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BB616" w14:textId="2B739409" w:rsidR="001A71D4" w:rsidRDefault="00CD6231" w:rsidP="00F756C2">
      <w:pPr>
        <w:spacing w:after="0" w:line="240" w:lineRule="auto"/>
        <w:jc w:val="center"/>
        <w:rPr>
          <w:b/>
          <w:sz w:val="28"/>
          <w:szCs w:val="28"/>
        </w:rPr>
      </w:pPr>
      <w:r w:rsidRPr="0092099D">
        <w:rPr>
          <w:rFonts w:ascii="Arial" w:hAnsi="Arial"/>
          <w:noProof/>
          <w:color w:val="244061" w:themeColor="accent1" w:themeShade="80"/>
        </w:rPr>
        <w:drawing>
          <wp:anchor distT="0" distB="0" distL="114300" distR="114300" simplePos="0" relativeHeight="251659264" behindDoc="1" locked="0" layoutInCell="1" allowOverlap="0" wp14:anchorId="5986598E" wp14:editId="6A967119">
            <wp:simplePos x="0" y="0"/>
            <wp:positionH relativeFrom="margin">
              <wp:posOffset>1611630</wp:posOffset>
            </wp:positionH>
            <wp:positionV relativeFrom="margin">
              <wp:posOffset>-406821</wp:posOffset>
            </wp:positionV>
            <wp:extent cx="3080079" cy="1280160"/>
            <wp:effectExtent l="0" t="0" r="6350" b="0"/>
            <wp:wrapTight wrapText="right">
              <wp:wrapPolygon edited="0">
                <wp:start x="19908" y="2250"/>
                <wp:lineTo x="2271" y="2893"/>
                <wp:lineTo x="668" y="3214"/>
                <wp:lineTo x="668" y="16071"/>
                <wp:lineTo x="1470" y="18000"/>
                <wp:lineTo x="2806" y="18643"/>
                <wp:lineTo x="5211" y="18643"/>
                <wp:lineTo x="19373" y="17679"/>
                <wp:lineTo x="19908" y="16393"/>
                <wp:lineTo x="17904" y="13179"/>
                <wp:lineTo x="19240" y="13179"/>
                <wp:lineTo x="21511" y="9964"/>
                <wp:lineTo x="21244" y="2893"/>
                <wp:lineTo x="20576" y="2250"/>
                <wp:lineTo x="19908" y="225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080079" cy="128016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35A0B7A6" w14:textId="77777777" w:rsidR="001A71D4" w:rsidRDefault="001A71D4" w:rsidP="00F756C2">
      <w:pPr>
        <w:spacing w:after="0" w:line="240" w:lineRule="auto"/>
        <w:jc w:val="center"/>
        <w:rPr>
          <w:b/>
          <w:sz w:val="28"/>
          <w:szCs w:val="28"/>
        </w:rPr>
      </w:pPr>
    </w:p>
    <w:p w14:paraId="59B10083" w14:textId="77777777" w:rsidR="001A71D4" w:rsidRDefault="001A71D4" w:rsidP="00F756C2">
      <w:pPr>
        <w:spacing w:after="0" w:line="240" w:lineRule="auto"/>
        <w:jc w:val="center"/>
        <w:rPr>
          <w:b/>
          <w:sz w:val="28"/>
          <w:szCs w:val="28"/>
        </w:rPr>
      </w:pPr>
    </w:p>
    <w:p w14:paraId="0AD7231A" w14:textId="4E2CE5AA" w:rsidR="001A71D4" w:rsidRDefault="001A71D4" w:rsidP="00F756C2">
      <w:pPr>
        <w:spacing w:after="0" w:line="240" w:lineRule="auto"/>
        <w:jc w:val="center"/>
        <w:rPr>
          <w:b/>
          <w:sz w:val="28"/>
          <w:szCs w:val="28"/>
        </w:rPr>
      </w:pPr>
    </w:p>
    <w:p w14:paraId="245EE5B8" w14:textId="496034D1" w:rsidR="00811132" w:rsidRPr="00394619" w:rsidRDefault="00D1657B" w:rsidP="00F756C2">
      <w:pPr>
        <w:spacing w:after="0" w:line="240" w:lineRule="auto"/>
        <w:jc w:val="center"/>
        <w:rPr>
          <w:b/>
          <w:color w:val="003F72"/>
          <w:sz w:val="28"/>
          <w:szCs w:val="28"/>
        </w:rPr>
      </w:pPr>
      <w:r w:rsidRPr="00394619">
        <w:rPr>
          <w:b/>
          <w:color w:val="003F72"/>
          <w:sz w:val="28"/>
          <w:szCs w:val="28"/>
        </w:rPr>
        <w:t>LIMBIC-</w:t>
      </w:r>
      <w:r w:rsidR="00811132" w:rsidRPr="00394619">
        <w:rPr>
          <w:b/>
          <w:color w:val="003F72"/>
          <w:sz w:val="28"/>
          <w:szCs w:val="28"/>
        </w:rPr>
        <w:t xml:space="preserve">CENC </w:t>
      </w:r>
      <w:r w:rsidR="00A34821" w:rsidRPr="00394619">
        <w:rPr>
          <w:b/>
          <w:color w:val="003F72"/>
          <w:sz w:val="28"/>
          <w:szCs w:val="28"/>
        </w:rPr>
        <w:t xml:space="preserve">Clinical Care </w:t>
      </w:r>
      <w:r w:rsidR="00006379" w:rsidRPr="00394619">
        <w:rPr>
          <w:b/>
          <w:color w:val="003F72"/>
          <w:sz w:val="28"/>
          <w:szCs w:val="28"/>
        </w:rPr>
        <w:t>Monograph</w:t>
      </w:r>
      <w:r w:rsidR="00A34821" w:rsidRPr="00394619">
        <w:rPr>
          <w:b/>
          <w:color w:val="003F72"/>
          <w:sz w:val="28"/>
          <w:szCs w:val="28"/>
        </w:rPr>
        <w:t xml:space="preserve"> #</w:t>
      </w:r>
      <w:r w:rsidR="002F70EF" w:rsidRPr="00394619">
        <w:rPr>
          <w:b/>
          <w:color w:val="003F72"/>
          <w:sz w:val="28"/>
          <w:szCs w:val="28"/>
        </w:rPr>
        <w:t>2</w:t>
      </w:r>
    </w:p>
    <w:p w14:paraId="03E05E33" w14:textId="66CC9489" w:rsidR="00185446" w:rsidRPr="00394619" w:rsidRDefault="0022797A" w:rsidP="00F756C2">
      <w:pPr>
        <w:spacing w:after="0" w:line="240" w:lineRule="auto"/>
        <w:jc w:val="center"/>
        <w:rPr>
          <w:b/>
          <w:color w:val="003F72"/>
          <w:sz w:val="28"/>
          <w:szCs w:val="28"/>
        </w:rPr>
      </w:pPr>
      <w:r>
        <w:rPr>
          <w:b/>
          <w:color w:val="003F72"/>
          <w:sz w:val="28"/>
          <w:szCs w:val="28"/>
        </w:rPr>
        <w:t xml:space="preserve">Overall </w:t>
      </w:r>
      <w:r w:rsidR="002F70EF" w:rsidRPr="00394619">
        <w:rPr>
          <w:b/>
          <w:color w:val="003F72"/>
          <w:sz w:val="28"/>
          <w:szCs w:val="28"/>
        </w:rPr>
        <w:t>LIMBIC-</w:t>
      </w:r>
      <w:r w:rsidR="00185446" w:rsidRPr="00394619">
        <w:rPr>
          <w:b/>
          <w:color w:val="003F72"/>
          <w:sz w:val="28"/>
          <w:szCs w:val="28"/>
        </w:rPr>
        <w:t xml:space="preserve">CENC </w:t>
      </w:r>
      <w:r w:rsidR="00272029" w:rsidRPr="00394619">
        <w:rPr>
          <w:b/>
          <w:color w:val="003F72"/>
          <w:sz w:val="28"/>
          <w:szCs w:val="28"/>
        </w:rPr>
        <w:t>2019-2024</w:t>
      </w:r>
      <w:r w:rsidR="00272029">
        <w:rPr>
          <w:b/>
          <w:color w:val="003F72"/>
          <w:sz w:val="28"/>
          <w:szCs w:val="28"/>
        </w:rPr>
        <w:t xml:space="preserve"> P</w:t>
      </w:r>
      <w:r w:rsidR="00185446" w:rsidRPr="00394619">
        <w:rPr>
          <w:b/>
          <w:color w:val="003F72"/>
          <w:sz w:val="28"/>
          <w:szCs w:val="28"/>
        </w:rPr>
        <w:t xml:space="preserve">erformance </w:t>
      </w:r>
    </w:p>
    <w:p w14:paraId="21B71D5F" w14:textId="77777777" w:rsidR="00811132" w:rsidRPr="008B6319" w:rsidRDefault="00811132">
      <w:pPr>
        <w:spacing w:after="0" w:line="240" w:lineRule="auto"/>
        <w:jc w:val="center"/>
        <w:rPr>
          <w:sz w:val="24"/>
          <w:szCs w:val="24"/>
        </w:rPr>
      </w:pPr>
    </w:p>
    <w:p w14:paraId="5CF87C26" w14:textId="447B6B34" w:rsidR="00811132" w:rsidRPr="008B6319" w:rsidRDefault="00811132">
      <w:pPr>
        <w:spacing w:after="0" w:line="240" w:lineRule="auto"/>
        <w:jc w:val="center"/>
        <w:rPr>
          <w:sz w:val="24"/>
          <w:szCs w:val="24"/>
        </w:rPr>
      </w:pPr>
      <w:r w:rsidRPr="008B6319">
        <w:rPr>
          <w:sz w:val="24"/>
          <w:szCs w:val="24"/>
        </w:rPr>
        <w:t xml:space="preserve">from the </w:t>
      </w:r>
      <w:r w:rsidR="002F70EF" w:rsidRPr="008B6319">
        <w:rPr>
          <w:sz w:val="24"/>
          <w:szCs w:val="24"/>
        </w:rPr>
        <w:t>LIMBIC-</w:t>
      </w:r>
      <w:r w:rsidRPr="008B6319">
        <w:rPr>
          <w:sz w:val="24"/>
          <w:szCs w:val="24"/>
        </w:rPr>
        <w:t>CENC Knowledge Translation</w:t>
      </w:r>
      <w:r w:rsidR="00DE1484" w:rsidRPr="008B6319">
        <w:rPr>
          <w:sz w:val="24"/>
          <w:szCs w:val="24"/>
        </w:rPr>
        <w:t xml:space="preserve"> Center</w:t>
      </w:r>
      <w:r w:rsidRPr="008B6319">
        <w:rPr>
          <w:sz w:val="24"/>
          <w:szCs w:val="24"/>
        </w:rPr>
        <w:t xml:space="preserve"> (</w:t>
      </w:r>
      <w:r w:rsidR="002F70EF" w:rsidRPr="008B6319">
        <w:rPr>
          <w:sz w:val="24"/>
          <w:szCs w:val="24"/>
        </w:rPr>
        <w:t>LIMBIC</w:t>
      </w:r>
      <w:r w:rsidR="00DE1484" w:rsidRPr="008B6319">
        <w:rPr>
          <w:sz w:val="24"/>
          <w:szCs w:val="24"/>
          <w:vertAlign w:val="superscript"/>
        </w:rPr>
        <w:t>TM</w:t>
      </w:r>
      <w:r w:rsidRPr="008B6319">
        <w:rPr>
          <w:sz w:val="24"/>
          <w:szCs w:val="24"/>
        </w:rPr>
        <w:t>)</w:t>
      </w:r>
    </w:p>
    <w:p w14:paraId="17049E99" w14:textId="72F89966" w:rsidR="00235F0E" w:rsidRPr="008B6319" w:rsidRDefault="002F70EF">
      <w:pPr>
        <w:spacing w:after="0" w:line="240" w:lineRule="auto"/>
        <w:jc w:val="center"/>
        <w:rPr>
          <w:sz w:val="24"/>
          <w:szCs w:val="24"/>
        </w:rPr>
      </w:pPr>
      <w:r w:rsidRPr="008B6319">
        <w:rPr>
          <w:sz w:val="24"/>
          <w:szCs w:val="24"/>
        </w:rPr>
        <w:t>Apr</w:t>
      </w:r>
      <w:r w:rsidR="00FF30C2">
        <w:rPr>
          <w:sz w:val="24"/>
          <w:szCs w:val="24"/>
        </w:rPr>
        <w:t>il</w:t>
      </w:r>
      <w:r w:rsidRPr="008B6319">
        <w:rPr>
          <w:sz w:val="24"/>
          <w:szCs w:val="24"/>
        </w:rPr>
        <w:t xml:space="preserve"> </w:t>
      </w:r>
      <w:r w:rsidR="002B643A">
        <w:rPr>
          <w:sz w:val="24"/>
          <w:szCs w:val="24"/>
        </w:rPr>
        <w:t>1</w:t>
      </w:r>
      <w:r w:rsidR="000A52B3">
        <w:rPr>
          <w:sz w:val="24"/>
          <w:szCs w:val="24"/>
        </w:rPr>
        <w:t>7</w:t>
      </w:r>
      <w:bookmarkStart w:id="0" w:name="_GoBack"/>
      <w:bookmarkEnd w:id="0"/>
      <w:r w:rsidR="00235F0E" w:rsidRPr="008B6319">
        <w:rPr>
          <w:sz w:val="24"/>
          <w:szCs w:val="24"/>
        </w:rPr>
        <w:t>, 20</w:t>
      </w:r>
      <w:r w:rsidRPr="008B6319">
        <w:rPr>
          <w:sz w:val="24"/>
          <w:szCs w:val="24"/>
        </w:rPr>
        <w:t>24</w:t>
      </w:r>
      <w:r w:rsidR="00235F0E" w:rsidRPr="008B6319">
        <w:rPr>
          <w:sz w:val="24"/>
          <w:szCs w:val="24"/>
        </w:rPr>
        <w:t>, Richmond, VA</w:t>
      </w:r>
    </w:p>
    <w:p w14:paraId="67B25D3A" w14:textId="77777777" w:rsidR="00811132" w:rsidRPr="008B6319" w:rsidRDefault="00811132" w:rsidP="00AA611C">
      <w:pPr>
        <w:spacing w:after="0" w:line="240" w:lineRule="auto"/>
        <w:rPr>
          <w:sz w:val="24"/>
          <w:szCs w:val="24"/>
        </w:rPr>
      </w:pPr>
    </w:p>
    <w:p w14:paraId="71B92B50" w14:textId="174CC192" w:rsidR="00442E5E" w:rsidRPr="008B6319" w:rsidRDefault="0096324D" w:rsidP="00AA611C">
      <w:pPr>
        <w:spacing w:after="0" w:line="240" w:lineRule="auto"/>
        <w:jc w:val="both"/>
        <w:rPr>
          <w:sz w:val="24"/>
          <w:szCs w:val="24"/>
        </w:rPr>
      </w:pPr>
      <w:r w:rsidRPr="008B6319">
        <w:rPr>
          <w:sz w:val="24"/>
          <w:szCs w:val="24"/>
        </w:rPr>
        <w:t xml:space="preserve">Monograph </w:t>
      </w:r>
      <w:r w:rsidR="00442E5E" w:rsidRPr="008B6319">
        <w:rPr>
          <w:sz w:val="24"/>
          <w:szCs w:val="24"/>
        </w:rPr>
        <w:t>‘</w:t>
      </w:r>
      <w:r w:rsidR="00102931" w:rsidRPr="008B6319">
        <w:rPr>
          <w:sz w:val="24"/>
          <w:szCs w:val="24"/>
        </w:rPr>
        <w:t>Impact</w:t>
      </w:r>
      <w:r w:rsidR="00185446" w:rsidRPr="008B6319">
        <w:rPr>
          <w:sz w:val="24"/>
          <w:szCs w:val="24"/>
        </w:rPr>
        <w:t>s</w:t>
      </w:r>
      <w:r w:rsidR="00442E5E" w:rsidRPr="008B6319">
        <w:rPr>
          <w:sz w:val="24"/>
          <w:szCs w:val="24"/>
        </w:rPr>
        <w:t>’</w:t>
      </w:r>
      <w:r w:rsidR="00185446" w:rsidRPr="008B6319">
        <w:rPr>
          <w:sz w:val="24"/>
          <w:szCs w:val="24"/>
        </w:rPr>
        <w:t xml:space="preserve"> </w:t>
      </w:r>
      <w:r w:rsidR="00006379" w:rsidRPr="008B6319">
        <w:rPr>
          <w:sz w:val="24"/>
          <w:szCs w:val="24"/>
        </w:rPr>
        <w:t xml:space="preserve">are </w:t>
      </w:r>
      <w:r w:rsidR="00A34821" w:rsidRPr="008B6319">
        <w:rPr>
          <w:sz w:val="24"/>
          <w:szCs w:val="24"/>
        </w:rPr>
        <w:t>interpretation</w:t>
      </w:r>
      <w:r w:rsidR="002F70EF" w:rsidRPr="008B6319">
        <w:rPr>
          <w:sz w:val="24"/>
          <w:szCs w:val="24"/>
        </w:rPr>
        <w:t>s</w:t>
      </w:r>
      <w:r w:rsidR="00A34821" w:rsidRPr="008B6319">
        <w:rPr>
          <w:sz w:val="24"/>
          <w:szCs w:val="24"/>
        </w:rPr>
        <w:t xml:space="preserve"> of </w:t>
      </w:r>
      <w:r w:rsidR="002F70EF" w:rsidRPr="008B6319">
        <w:rPr>
          <w:sz w:val="24"/>
          <w:szCs w:val="24"/>
        </w:rPr>
        <w:t>LIMBIC-CENC (Long-term Impact of Military-relevant Brain Injury Consortium-</w:t>
      </w:r>
      <w:r w:rsidR="007442B8" w:rsidRPr="008B6319">
        <w:rPr>
          <w:sz w:val="24"/>
          <w:szCs w:val="24"/>
        </w:rPr>
        <w:t>Chronic Effects of Neurotrauma Consortium)</w:t>
      </w:r>
      <w:r w:rsidR="00006379" w:rsidRPr="008B6319">
        <w:rPr>
          <w:sz w:val="24"/>
          <w:szCs w:val="24"/>
        </w:rPr>
        <w:t xml:space="preserve"> stud</w:t>
      </w:r>
      <w:r w:rsidRPr="008B6319">
        <w:rPr>
          <w:sz w:val="24"/>
          <w:szCs w:val="24"/>
        </w:rPr>
        <w:t xml:space="preserve">y findings </w:t>
      </w:r>
      <w:r w:rsidR="00A34821" w:rsidRPr="008B6319">
        <w:rPr>
          <w:sz w:val="24"/>
          <w:szCs w:val="24"/>
        </w:rPr>
        <w:t xml:space="preserve">and their </w:t>
      </w:r>
      <w:r w:rsidR="002F70EF" w:rsidRPr="008B6319">
        <w:rPr>
          <w:sz w:val="24"/>
          <w:szCs w:val="24"/>
        </w:rPr>
        <w:t xml:space="preserve">integration </w:t>
      </w:r>
      <w:r w:rsidR="00D95D37">
        <w:rPr>
          <w:sz w:val="24"/>
          <w:szCs w:val="24"/>
        </w:rPr>
        <w:t>into</w:t>
      </w:r>
      <w:r w:rsidR="00006379" w:rsidRPr="008B6319">
        <w:rPr>
          <w:sz w:val="24"/>
          <w:szCs w:val="24"/>
        </w:rPr>
        <w:t xml:space="preserve"> </w:t>
      </w:r>
      <w:r w:rsidR="002F70EF" w:rsidRPr="008B6319">
        <w:rPr>
          <w:sz w:val="24"/>
          <w:szCs w:val="24"/>
        </w:rPr>
        <w:t>current</w:t>
      </w:r>
      <w:r w:rsidR="00006379" w:rsidRPr="008B6319">
        <w:rPr>
          <w:sz w:val="24"/>
          <w:szCs w:val="24"/>
        </w:rPr>
        <w:t xml:space="preserve"> </w:t>
      </w:r>
      <w:r w:rsidR="00D82195" w:rsidRPr="008B6319">
        <w:rPr>
          <w:sz w:val="24"/>
          <w:szCs w:val="24"/>
        </w:rPr>
        <w:t xml:space="preserve">research </w:t>
      </w:r>
      <w:r w:rsidR="00006379" w:rsidRPr="008B6319">
        <w:rPr>
          <w:sz w:val="24"/>
          <w:szCs w:val="24"/>
        </w:rPr>
        <w:t xml:space="preserve">literature. </w:t>
      </w:r>
      <w:r w:rsidR="00FE3AFC" w:rsidRPr="008B6319">
        <w:rPr>
          <w:sz w:val="24"/>
          <w:szCs w:val="24"/>
        </w:rPr>
        <w:t xml:space="preserve">All </w:t>
      </w:r>
      <w:r w:rsidR="00102931" w:rsidRPr="008B6319">
        <w:rPr>
          <w:sz w:val="24"/>
          <w:szCs w:val="24"/>
        </w:rPr>
        <w:t>‘Key</w:t>
      </w:r>
      <w:r w:rsidR="00FE3AFC" w:rsidRPr="008B6319">
        <w:rPr>
          <w:sz w:val="24"/>
          <w:szCs w:val="24"/>
        </w:rPr>
        <w:t xml:space="preserve"> </w:t>
      </w:r>
      <w:r w:rsidR="00102931" w:rsidRPr="008B6319">
        <w:rPr>
          <w:sz w:val="24"/>
          <w:szCs w:val="24"/>
        </w:rPr>
        <w:t>F</w:t>
      </w:r>
      <w:r w:rsidR="00FE3AFC" w:rsidRPr="008B6319">
        <w:rPr>
          <w:sz w:val="24"/>
          <w:szCs w:val="24"/>
        </w:rPr>
        <w:t>indings</w:t>
      </w:r>
      <w:r w:rsidR="00102931" w:rsidRPr="008B6319">
        <w:rPr>
          <w:sz w:val="24"/>
          <w:szCs w:val="24"/>
        </w:rPr>
        <w:t>’</w:t>
      </w:r>
      <w:r w:rsidR="00FE3AFC" w:rsidRPr="008B6319">
        <w:rPr>
          <w:sz w:val="24"/>
          <w:szCs w:val="24"/>
        </w:rPr>
        <w:t xml:space="preserve"> in this</w:t>
      </w:r>
      <w:r w:rsidR="00D82195" w:rsidRPr="008B6319">
        <w:rPr>
          <w:sz w:val="24"/>
          <w:szCs w:val="24"/>
        </w:rPr>
        <w:t xml:space="preserve"> Monograph</w:t>
      </w:r>
      <w:r w:rsidR="00FE3AFC" w:rsidRPr="008B6319">
        <w:rPr>
          <w:sz w:val="24"/>
          <w:szCs w:val="24"/>
        </w:rPr>
        <w:t xml:space="preserve"> </w:t>
      </w:r>
      <w:r w:rsidR="00102931" w:rsidRPr="008B6319">
        <w:rPr>
          <w:sz w:val="24"/>
          <w:szCs w:val="24"/>
        </w:rPr>
        <w:t xml:space="preserve">are from LIMBIC-CENC investigator-led studies and derived from </w:t>
      </w:r>
      <w:r w:rsidR="009664BB">
        <w:rPr>
          <w:sz w:val="24"/>
          <w:szCs w:val="24"/>
        </w:rPr>
        <w:t xml:space="preserve">Post-9/11 </w:t>
      </w:r>
      <w:r w:rsidR="00FE3AFC" w:rsidRPr="008B6319">
        <w:rPr>
          <w:sz w:val="24"/>
          <w:szCs w:val="24"/>
        </w:rPr>
        <w:t xml:space="preserve">Service Members (SMs) and/or Veterans (Vs) data. </w:t>
      </w:r>
      <w:r w:rsidR="00A34821" w:rsidRPr="008B6319">
        <w:rPr>
          <w:sz w:val="24"/>
          <w:szCs w:val="24"/>
        </w:rPr>
        <w:t>The</w:t>
      </w:r>
      <w:r w:rsidR="00442E5E" w:rsidRPr="008B6319">
        <w:rPr>
          <w:sz w:val="24"/>
          <w:szCs w:val="24"/>
        </w:rPr>
        <w:t>se</w:t>
      </w:r>
      <w:r w:rsidR="00A34821" w:rsidRPr="008B6319">
        <w:rPr>
          <w:sz w:val="24"/>
          <w:szCs w:val="24"/>
        </w:rPr>
        <w:t xml:space="preserve"> views are </w:t>
      </w:r>
      <w:r w:rsidR="00185446" w:rsidRPr="008B6319">
        <w:rPr>
          <w:sz w:val="24"/>
          <w:szCs w:val="24"/>
        </w:rPr>
        <w:t xml:space="preserve">endorsed by </w:t>
      </w:r>
      <w:r w:rsidR="002F70EF" w:rsidRPr="008B6319">
        <w:rPr>
          <w:sz w:val="24"/>
          <w:szCs w:val="24"/>
        </w:rPr>
        <w:t>LIMBIC-</w:t>
      </w:r>
      <w:r w:rsidR="00185446" w:rsidRPr="008B6319">
        <w:rPr>
          <w:sz w:val="24"/>
          <w:szCs w:val="24"/>
        </w:rPr>
        <w:t>CENC leadership</w:t>
      </w:r>
      <w:r w:rsidR="00811132" w:rsidRPr="008B6319">
        <w:rPr>
          <w:sz w:val="24"/>
          <w:szCs w:val="24"/>
        </w:rPr>
        <w:t xml:space="preserve"> but may vary across individual researchers.</w:t>
      </w:r>
      <w:r w:rsidR="00A34821" w:rsidRPr="008B6319">
        <w:rPr>
          <w:sz w:val="24"/>
          <w:szCs w:val="24"/>
        </w:rPr>
        <w:t xml:space="preserve"> </w:t>
      </w:r>
    </w:p>
    <w:p w14:paraId="446E3405" w14:textId="77777777" w:rsidR="00811132" w:rsidRPr="008B6319" w:rsidRDefault="00811132" w:rsidP="00AA611C">
      <w:pPr>
        <w:spacing w:after="0" w:line="240" w:lineRule="auto"/>
        <w:rPr>
          <w:b/>
          <w:sz w:val="24"/>
          <w:szCs w:val="24"/>
        </w:rPr>
      </w:pPr>
    </w:p>
    <w:p w14:paraId="4C997A7B" w14:textId="3DDF676B" w:rsidR="000B6C25" w:rsidRDefault="00D82195" w:rsidP="00AA611C">
      <w:pPr>
        <w:spacing w:after="0" w:line="240" w:lineRule="auto"/>
        <w:rPr>
          <w:rStyle w:val="Hyperlink"/>
          <w:sz w:val="24"/>
          <w:szCs w:val="24"/>
          <w:u w:val="none"/>
        </w:rPr>
      </w:pPr>
      <w:r w:rsidRPr="008B6319">
        <w:rPr>
          <w:b/>
          <w:sz w:val="24"/>
          <w:szCs w:val="24"/>
        </w:rPr>
        <w:t xml:space="preserve">All </w:t>
      </w:r>
      <w:r w:rsidR="0096324D" w:rsidRPr="008B6319">
        <w:rPr>
          <w:b/>
          <w:sz w:val="24"/>
          <w:szCs w:val="24"/>
        </w:rPr>
        <w:t>LIMBIC-</w:t>
      </w:r>
      <w:r w:rsidR="00A34821" w:rsidRPr="008B6319">
        <w:rPr>
          <w:b/>
          <w:sz w:val="24"/>
          <w:szCs w:val="24"/>
        </w:rPr>
        <w:t xml:space="preserve">CENC </w:t>
      </w:r>
      <w:r w:rsidRPr="008B6319">
        <w:rPr>
          <w:b/>
          <w:sz w:val="24"/>
          <w:szCs w:val="24"/>
        </w:rPr>
        <w:t>S</w:t>
      </w:r>
      <w:r w:rsidR="005A1298" w:rsidRPr="008B6319">
        <w:rPr>
          <w:b/>
          <w:sz w:val="24"/>
          <w:szCs w:val="24"/>
        </w:rPr>
        <w:t xml:space="preserve">ervice </w:t>
      </w:r>
      <w:r w:rsidRPr="008B6319">
        <w:rPr>
          <w:b/>
          <w:sz w:val="24"/>
          <w:szCs w:val="24"/>
        </w:rPr>
        <w:t>M</w:t>
      </w:r>
      <w:r w:rsidR="005A1298" w:rsidRPr="008B6319">
        <w:rPr>
          <w:b/>
          <w:sz w:val="24"/>
          <w:szCs w:val="24"/>
        </w:rPr>
        <w:t>embers</w:t>
      </w:r>
      <w:r w:rsidRPr="008B6319">
        <w:rPr>
          <w:b/>
          <w:sz w:val="24"/>
          <w:szCs w:val="24"/>
        </w:rPr>
        <w:t>, V</w:t>
      </w:r>
      <w:r w:rsidR="005A1298" w:rsidRPr="008B6319">
        <w:rPr>
          <w:b/>
          <w:sz w:val="24"/>
          <w:szCs w:val="24"/>
        </w:rPr>
        <w:t>eterans</w:t>
      </w:r>
      <w:r w:rsidRPr="008B6319">
        <w:rPr>
          <w:b/>
          <w:sz w:val="24"/>
          <w:szCs w:val="24"/>
        </w:rPr>
        <w:t>, Clinician and Researcher k</w:t>
      </w:r>
      <w:r w:rsidR="000B6C25" w:rsidRPr="008B6319">
        <w:rPr>
          <w:b/>
          <w:sz w:val="24"/>
          <w:szCs w:val="24"/>
        </w:rPr>
        <w:t xml:space="preserve">nowledge </w:t>
      </w:r>
      <w:r w:rsidRPr="008B6319">
        <w:rPr>
          <w:b/>
          <w:sz w:val="24"/>
          <w:szCs w:val="24"/>
        </w:rPr>
        <w:t>t</w:t>
      </w:r>
      <w:r w:rsidR="000B6C25" w:rsidRPr="008B6319">
        <w:rPr>
          <w:b/>
          <w:sz w:val="24"/>
          <w:szCs w:val="24"/>
        </w:rPr>
        <w:t>ranslation</w:t>
      </w:r>
      <w:r w:rsidR="00A34821" w:rsidRPr="008B6319">
        <w:rPr>
          <w:b/>
          <w:sz w:val="24"/>
          <w:szCs w:val="24"/>
        </w:rPr>
        <w:t xml:space="preserve"> products are available at</w:t>
      </w:r>
      <w:r w:rsidR="005B23F4" w:rsidRPr="008B6319">
        <w:rPr>
          <w:b/>
          <w:sz w:val="24"/>
          <w:szCs w:val="24"/>
        </w:rPr>
        <w:t xml:space="preserve">: </w:t>
      </w:r>
      <w:hyperlink r:id="rId8" w:history="1">
        <w:r w:rsidR="000B6C25" w:rsidRPr="008B6319">
          <w:rPr>
            <w:rStyle w:val="Hyperlink"/>
            <w:b/>
            <w:sz w:val="24"/>
            <w:szCs w:val="24"/>
          </w:rPr>
          <w:t>https://www.limbic-cenc.org/</w:t>
        </w:r>
      </w:hyperlink>
      <w:r w:rsidR="008B6319">
        <w:rPr>
          <w:rStyle w:val="Hyperlink"/>
          <w:b/>
          <w:sz w:val="24"/>
          <w:szCs w:val="24"/>
        </w:rPr>
        <w:t xml:space="preserve"> </w:t>
      </w:r>
    </w:p>
    <w:p w14:paraId="0C1E0AA8" w14:textId="3DD00D8F" w:rsidR="008B6319" w:rsidRDefault="008B6319" w:rsidP="00AA611C">
      <w:pPr>
        <w:spacing w:after="0" w:line="240" w:lineRule="auto"/>
        <w:rPr>
          <w:sz w:val="24"/>
          <w:szCs w:val="24"/>
        </w:rPr>
      </w:pPr>
    </w:p>
    <w:p w14:paraId="2E749577" w14:textId="0C6B04BC" w:rsidR="00896D1A" w:rsidRPr="00896D1A" w:rsidRDefault="00896D1A" w:rsidP="009C412D">
      <w:pPr>
        <w:pStyle w:val="ListParagraph"/>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sidRPr="00896D1A">
        <w:rPr>
          <w:b/>
          <w:color w:val="FFFFFF" w:themeColor="background1"/>
          <w:sz w:val="28"/>
          <w:szCs w:val="24"/>
        </w:rPr>
        <w:t>TBI and Neurodegeneration</w:t>
      </w:r>
    </w:p>
    <w:p w14:paraId="4996C940" w14:textId="77777777" w:rsidR="00896D1A" w:rsidRPr="00A30748" w:rsidRDefault="00896D1A"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Key Findings</w:t>
      </w:r>
    </w:p>
    <w:p w14:paraId="38B37FFB" w14:textId="0FE32F01" w:rsidR="00896D1A" w:rsidRPr="00A607F7" w:rsidRDefault="00896D1A" w:rsidP="00E663E8">
      <w:pPr>
        <w:pStyle w:val="ListParagraph"/>
        <w:numPr>
          <w:ilvl w:val="0"/>
          <w:numId w:val="7"/>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9566DF">
        <w:rPr>
          <w:b/>
          <w:sz w:val="24"/>
          <w:szCs w:val="24"/>
        </w:rPr>
        <w:t>TBI and Neurodegenerative Conditions.</w:t>
      </w:r>
      <w:r w:rsidRPr="009566DF">
        <w:rPr>
          <w:sz w:val="24"/>
          <w:szCs w:val="24"/>
        </w:rPr>
        <w:t xml:space="preserve"> LIMBIC-CENC </w:t>
      </w:r>
      <w:r w:rsidR="0022797A" w:rsidRPr="009566DF">
        <w:rPr>
          <w:sz w:val="24"/>
          <w:szCs w:val="24"/>
        </w:rPr>
        <w:t>research</w:t>
      </w:r>
      <w:r w:rsidR="00D95D37" w:rsidRPr="009566DF">
        <w:rPr>
          <w:sz w:val="24"/>
          <w:szCs w:val="24"/>
        </w:rPr>
        <w:t xml:space="preserve"> </w:t>
      </w:r>
      <w:r w:rsidR="000068B5" w:rsidRPr="009566DF">
        <w:rPr>
          <w:sz w:val="24"/>
          <w:szCs w:val="24"/>
        </w:rPr>
        <w:t xml:space="preserve">found that Veterans with </w:t>
      </w:r>
      <w:r w:rsidR="009566DF" w:rsidRPr="009566DF">
        <w:rPr>
          <w:sz w:val="24"/>
          <w:szCs w:val="24"/>
        </w:rPr>
        <w:t>m</w:t>
      </w:r>
      <w:r w:rsidR="000068B5" w:rsidRPr="009566DF">
        <w:rPr>
          <w:sz w:val="24"/>
          <w:szCs w:val="24"/>
        </w:rPr>
        <w:t xml:space="preserve">TBI, with or without loss of consciousness, </w:t>
      </w:r>
      <w:r w:rsidR="00D95D37" w:rsidRPr="0052018F">
        <w:rPr>
          <w:sz w:val="24"/>
          <w:szCs w:val="24"/>
        </w:rPr>
        <w:t>ha</w:t>
      </w:r>
      <w:r w:rsidR="000068B5" w:rsidRPr="0052018F">
        <w:rPr>
          <w:sz w:val="24"/>
          <w:szCs w:val="24"/>
        </w:rPr>
        <w:t>d about a 2.5</w:t>
      </w:r>
      <w:r w:rsidR="009566DF" w:rsidRPr="0052018F">
        <w:rPr>
          <w:sz w:val="24"/>
          <w:szCs w:val="24"/>
        </w:rPr>
        <w:t>-fold</w:t>
      </w:r>
      <w:r w:rsidR="000068B5" w:rsidRPr="0052018F">
        <w:rPr>
          <w:sz w:val="24"/>
          <w:szCs w:val="24"/>
        </w:rPr>
        <w:t xml:space="preserve"> </w:t>
      </w:r>
      <w:r w:rsidR="009566DF" w:rsidRPr="00216618">
        <w:rPr>
          <w:sz w:val="24"/>
          <w:szCs w:val="24"/>
        </w:rPr>
        <w:t xml:space="preserve">increase in dementia </w:t>
      </w:r>
      <w:r w:rsidR="000068B5" w:rsidRPr="00D653B1">
        <w:rPr>
          <w:sz w:val="24"/>
          <w:szCs w:val="24"/>
        </w:rPr>
        <w:t>risk</w:t>
      </w:r>
      <w:r w:rsidR="00FF356E">
        <w:rPr>
          <w:sz w:val="24"/>
          <w:szCs w:val="24"/>
        </w:rPr>
        <w:t>.</w:t>
      </w:r>
      <w:r w:rsidRPr="00CF4433">
        <w:rPr>
          <w:sz w:val="24"/>
          <w:szCs w:val="24"/>
          <w:vertAlign w:val="superscript"/>
        </w:rPr>
        <w:t>1</w:t>
      </w:r>
      <w:r w:rsidRPr="00CF4433">
        <w:rPr>
          <w:sz w:val="24"/>
          <w:szCs w:val="24"/>
        </w:rPr>
        <w:t xml:space="preserve"> </w:t>
      </w:r>
      <w:r w:rsidR="009566DF" w:rsidRPr="0052018F">
        <w:rPr>
          <w:sz w:val="24"/>
          <w:szCs w:val="24"/>
        </w:rPr>
        <w:t>Veterans with</w:t>
      </w:r>
      <w:r w:rsidRPr="0052018F">
        <w:rPr>
          <w:sz w:val="24"/>
          <w:szCs w:val="24"/>
        </w:rPr>
        <w:t xml:space="preserve"> </w:t>
      </w:r>
      <w:r w:rsidR="00FF356E">
        <w:rPr>
          <w:sz w:val="24"/>
          <w:szCs w:val="24"/>
        </w:rPr>
        <w:t>m</w:t>
      </w:r>
      <w:r w:rsidRPr="0052018F">
        <w:rPr>
          <w:sz w:val="24"/>
          <w:szCs w:val="24"/>
        </w:rPr>
        <w:t>oderate</w:t>
      </w:r>
      <w:r w:rsidR="00D95D37" w:rsidRPr="0052018F">
        <w:rPr>
          <w:sz w:val="24"/>
          <w:szCs w:val="24"/>
        </w:rPr>
        <w:t>-</w:t>
      </w:r>
      <w:r w:rsidR="00FF356E">
        <w:rPr>
          <w:sz w:val="24"/>
          <w:szCs w:val="24"/>
        </w:rPr>
        <w:t>s</w:t>
      </w:r>
      <w:r w:rsidRPr="0052018F">
        <w:rPr>
          <w:sz w:val="24"/>
          <w:szCs w:val="24"/>
        </w:rPr>
        <w:t>evere TBI</w:t>
      </w:r>
      <w:r w:rsidR="0022797A" w:rsidRPr="0052018F">
        <w:rPr>
          <w:sz w:val="24"/>
          <w:szCs w:val="24"/>
        </w:rPr>
        <w:t xml:space="preserve"> </w:t>
      </w:r>
      <w:r w:rsidR="009566DF" w:rsidRPr="0052018F">
        <w:rPr>
          <w:sz w:val="24"/>
          <w:szCs w:val="24"/>
        </w:rPr>
        <w:t>approached a 4-fold increase in dementia risk</w:t>
      </w:r>
      <w:r w:rsidRPr="00CF4433">
        <w:rPr>
          <w:sz w:val="24"/>
          <w:szCs w:val="24"/>
        </w:rPr>
        <w:t>.</w:t>
      </w:r>
      <w:r w:rsidR="009566DF" w:rsidRPr="00CF4433">
        <w:rPr>
          <w:sz w:val="24"/>
          <w:szCs w:val="24"/>
          <w:vertAlign w:val="superscript"/>
        </w:rPr>
        <w:t xml:space="preserve"> 1</w:t>
      </w:r>
      <w:r w:rsidRPr="00CF4433">
        <w:rPr>
          <w:sz w:val="24"/>
          <w:szCs w:val="24"/>
        </w:rPr>
        <w:t xml:space="preserve"> </w:t>
      </w:r>
      <w:r w:rsidR="009566DF">
        <w:rPr>
          <w:sz w:val="24"/>
          <w:szCs w:val="24"/>
        </w:rPr>
        <w:t xml:space="preserve">Veterans with </w:t>
      </w:r>
      <w:r w:rsidR="009566DF" w:rsidRPr="009566DF">
        <w:rPr>
          <w:sz w:val="24"/>
          <w:szCs w:val="24"/>
        </w:rPr>
        <w:t xml:space="preserve">TBI </w:t>
      </w:r>
      <w:r w:rsidR="009566DF">
        <w:rPr>
          <w:sz w:val="24"/>
          <w:szCs w:val="24"/>
        </w:rPr>
        <w:t xml:space="preserve">of any severity had </w:t>
      </w:r>
      <w:r w:rsidR="009566DF" w:rsidRPr="009566DF">
        <w:rPr>
          <w:sz w:val="24"/>
          <w:szCs w:val="24"/>
        </w:rPr>
        <w:t xml:space="preserve">a 71% increased risk </w:t>
      </w:r>
      <w:r w:rsidR="009566DF">
        <w:rPr>
          <w:sz w:val="24"/>
          <w:szCs w:val="24"/>
        </w:rPr>
        <w:t xml:space="preserve">of </w:t>
      </w:r>
      <w:r w:rsidR="00FF356E">
        <w:rPr>
          <w:sz w:val="24"/>
          <w:szCs w:val="24"/>
        </w:rPr>
        <w:t xml:space="preserve">a </w:t>
      </w:r>
      <w:r w:rsidR="009566DF" w:rsidRPr="009566DF">
        <w:rPr>
          <w:sz w:val="24"/>
          <w:szCs w:val="24"/>
        </w:rPr>
        <w:t xml:space="preserve">Parkinson’s disease </w:t>
      </w:r>
      <w:r w:rsidR="00FF356E">
        <w:rPr>
          <w:sz w:val="24"/>
          <w:szCs w:val="24"/>
        </w:rPr>
        <w:t xml:space="preserve">diagnosis </w:t>
      </w:r>
      <w:r w:rsidR="00A607F7">
        <w:rPr>
          <w:sz w:val="24"/>
          <w:szCs w:val="24"/>
        </w:rPr>
        <w:t xml:space="preserve">but the overall rate </w:t>
      </w:r>
      <w:r w:rsidR="00FF356E">
        <w:rPr>
          <w:sz w:val="24"/>
          <w:szCs w:val="24"/>
        </w:rPr>
        <w:t xml:space="preserve">of Parkinson’s disease following TBI </w:t>
      </w:r>
      <w:r w:rsidR="00A607F7">
        <w:rPr>
          <w:sz w:val="24"/>
          <w:szCs w:val="24"/>
        </w:rPr>
        <w:t xml:space="preserve">remained </w:t>
      </w:r>
      <w:r w:rsidR="009566DF" w:rsidRPr="009566DF">
        <w:rPr>
          <w:sz w:val="24"/>
          <w:szCs w:val="24"/>
        </w:rPr>
        <w:t>&lt;1%.</w:t>
      </w:r>
      <w:r w:rsidR="009566DF" w:rsidRPr="009566DF">
        <w:rPr>
          <w:sz w:val="24"/>
          <w:szCs w:val="24"/>
          <w:vertAlign w:val="superscript"/>
        </w:rPr>
        <w:t>2</w:t>
      </w:r>
      <w:r w:rsidR="00FF356E">
        <w:rPr>
          <w:sz w:val="24"/>
          <w:szCs w:val="24"/>
          <w:vertAlign w:val="superscript"/>
        </w:rPr>
        <w:t xml:space="preserve"> </w:t>
      </w:r>
      <w:r w:rsidR="00CB6BB3" w:rsidRPr="009566DF">
        <w:rPr>
          <w:sz w:val="24"/>
          <w:szCs w:val="24"/>
        </w:rPr>
        <w:t xml:space="preserve">All </w:t>
      </w:r>
      <w:r w:rsidR="00FF356E">
        <w:rPr>
          <w:sz w:val="24"/>
          <w:szCs w:val="24"/>
        </w:rPr>
        <w:t>c</w:t>
      </w:r>
      <w:r w:rsidR="00CB6BB3" w:rsidRPr="009566DF">
        <w:rPr>
          <w:sz w:val="24"/>
          <w:szCs w:val="24"/>
        </w:rPr>
        <w:t>ause</w:t>
      </w:r>
      <w:r w:rsidR="0022797A" w:rsidRPr="009566DF">
        <w:rPr>
          <w:sz w:val="24"/>
          <w:szCs w:val="24"/>
        </w:rPr>
        <w:t>-</w:t>
      </w:r>
      <w:r w:rsidR="00FF356E">
        <w:rPr>
          <w:sz w:val="24"/>
          <w:szCs w:val="24"/>
        </w:rPr>
        <w:t>d</w:t>
      </w:r>
      <w:r w:rsidRPr="009566DF">
        <w:rPr>
          <w:sz w:val="24"/>
          <w:szCs w:val="24"/>
        </w:rPr>
        <w:t>ementia fo</w:t>
      </w:r>
      <w:r w:rsidR="00D378D2" w:rsidRPr="009566DF">
        <w:rPr>
          <w:sz w:val="24"/>
          <w:szCs w:val="24"/>
        </w:rPr>
        <w:t>r Veterans with</w:t>
      </w:r>
      <w:r w:rsidRPr="009566DF">
        <w:rPr>
          <w:sz w:val="24"/>
          <w:szCs w:val="24"/>
        </w:rPr>
        <w:t xml:space="preserve"> TBI occur</w:t>
      </w:r>
      <w:r w:rsidR="00D95D37" w:rsidRPr="009566DF">
        <w:rPr>
          <w:sz w:val="24"/>
          <w:szCs w:val="24"/>
        </w:rPr>
        <w:t>red</w:t>
      </w:r>
      <w:r w:rsidRPr="009566DF">
        <w:rPr>
          <w:sz w:val="24"/>
          <w:szCs w:val="24"/>
        </w:rPr>
        <w:t xml:space="preserve"> 1-2 years earlier than for </w:t>
      </w:r>
      <w:r w:rsidR="00CB6BB3" w:rsidRPr="009566DF">
        <w:rPr>
          <w:sz w:val="24"/>
          <w:szCs w:val="24"/>
        </w:rPr>
        <w:t>Veterans</w:t>
      </w:r>
      <w:r w:rsidRPr="009566DF">
        <w:rPr>
          <w:sz w:val="24"/>
          <w:szCs w:val="24"/>
        </w:rPr>
        <w:t xml:space="preserve"> without TBI.</w:t>
      </w:r>
      <w:r w:rsidR="00102645" w:rsidRPr="009566DF">
        <w:rPr>
          <w:sz w:val="24"/>
          <w:szCs w:val="24"/>
        </w:rPr>
        <w:t xml:space="preserve"> </w:t>
      </w:r>
      <w:r w:rsidR="00FF356E">
        <w:rPr>
          <w:iCs/>
          <w:sz w:val="24"/>
          <w:szCs w:val="24"/>
        </w:rPr>
        <w:t>T</w:t>
      </w:r>
      <w:r w:rsidR="00102645" w:rsidRPr="009566DF">
        <w:rPr>
          <w:sz w:val="24"/>
          <w:szCs w:val="24"/>
        </w:rPr>
        <w:t>he e</w:t>
      </w:r>
      <w:r w:rsidR="00102645" w:rsidRPr="009566DF">
        <w:rPr>
          <w:iCs/>
          <w:sz w:val="24"/>
          <w:szCs w:val="24"/>
        </w:rPr>
        <w:t xml:space="preserve">stimated </w:t>
      </w:r>
      <w:r w:rsidR="00FF356E">
        <w:rPr>
          <w:iCs/>
          <w:sz w:val="24"/>
          <w:szCs w:val="24"/>
        </w:rPr>
        <w:t xml:space="preserve">Veteran U.S. </w:t>
      </w:r>
      <w:r w:rsidR="00102645" w:rsidRPr="00A607F7">
        <w:rPr>
          <w:iCs/>
          <w:sz w:val="24"/>
          <w:szCs w:val="24"/>
        </w:rPr>
        <w:t>population risk of dementia due to TBI is twice that of the general U.S. population</w:t>
      </w:r>
      <w:r w:rsidR="00E96D2D" w:rsidRPr="00A607F7">
        <w:rPr>
          <w:iCs/>
          <w:sz w:val="24"/>
          <w:szCs w:val="24"/>
        </w:rPr>
        <w:t>,</w:t>
      </w:r>
      <w:r w:rsidR="00102645" w:rsidRPr="00A607F7">
        <w:rPr>
          <w:iCs/>
          <w:sz w:val="24"/>
          <w:szCs w:val="24"/>
        </w:rPr>
        <w:t xml:space="preserve"> and three times that of U.S. women.</w:t>
      </w:r>
      <w:r w:rsidR="00A607F7" w:rsidRPr="00A607F7">
        <w:rPr>
          <w:iCs/>
          <w:sz w:val="24"/>
          <w:szCs w:val="24"/>
          <w:vertAlign w:val="superscript"/>
        </w:rPr>
        <w:t>3</w:t>
      </w:r>
      <w:r w:rsidR="00102645" w:rsidRPr="00A607F7">
        <w:rPr>
          <w:iCs/>
          <w:sz w:val="24"/>
          <w:szCs w:val="24"/>
        </w:rPr>
        <w:t xml:space="preserve"> </w:t>
      </w:r>
      <w:r w:rsidR="005C61E0" w:rsidRPr="00A607F7">
        <w:rPr>
          <w:iCs/>
          <w:sz w:val="24"/>
          <w:szCs w:val="24"/>
        </w:rPr>
        <w:t>Approximately</w:t>
      </w:r>
      <w:r w:rsidR="00102645" w:rsidRPr="00A607F7">
        <w:rPr>
          <w:iCs/>
          <w:sz w:val="24"/>
          <w:szCs w:val="24"/>
        </w:rPr>
        <w:t xml:space="preserve"> 860,700 U.S. Veteran dementia cases are attributable to TBI exposure.</w:t>
      </w:r>
      <w:r w:rsidR="00BD6A02" w:rsidRPr="00A607F7">
        <w:rPr>
          <w:iCs/>
          <w:sz w:val="24"/>
          <w:szCs w:val="24"/>
          <w:vertAlign w:val="superscript"/>
        </w:rPr>
        <w:t>3</w:t>
      </w:r>
    </w:p>
    <w:p w14:paraId="71AA441A" w14:textId="0F2657AB" w:rsidR="005E6504" w:rsidRDefault="00D95D37" w:rsidP="00E663E8">
      <w:pPr>
        <w:pStyle w:val="ListParagraph"/>
        <w:numPr>
          <w:ilvl w:val="0"/>
          <w:numId w:val="7"/>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b/>
          <w:sz w:val="24"/>
          <w:szCs w:val="24"/>
        </w:rPr>
        <w:t xml:space="preserve">Three or More </w:t>
      </w:r>
      <w:r w:rsidR="007D7506">
        <w:rPr>
          <w:b/>
          <w:sz w:val="24"/>
          <w:szCs w:val="24"/>
        </w:rPr>
        <w:t>L</w:t>
      </w:r>
      <w:r w:rsidR="005E6504" w:rsidRPr="00165398">
        <w:rPr>
          <w:b/>
          <w:sz w:val="24"/>
          <w:szCs w:val="24"/>
        </w:rPr>
        <w:t xml:space="preserve">ifetime mTBIs </w:t>
      </w:r>
      <w:r>
        <w:rPr>
          <w:b/>
          <w:sz w:val="24"/>
          <w:szCs w:val="24"/>
        </w:rPr>
        <w:t xml:space="preserve">are </w:t>
      </w:r>
      <w:r w:rsidR="007D7506">
        <w:rPr>
          <w:b/>
          <w:sz w:val="24"/>
          <w:szCs w:val="24"/>
        </w:rPr>
        <w:t>A</w:t>
      </w:r>
      <w:r w:rsidR="005E6504" w:rsidRPr="00165398">
        <w:rPr>
          <w:b/>
          <w:sz w:val="24"/>
          <w:szCs w:val="24"/>
        </w:rPr>
        <w:t xml:space="preserve">ssociated with </w:t>
      </w:r>
      <w:r w:rsidR="007D7506">
        <w:rPr>
          <w:b/>
          <w:sz w:val="24"/>
          <w:szCs w:val="24"/>
        </w:rPr>
        <w:t>I</w:t>
      </w:r>
      <w:r w:rsidR="00C12811">
        <w:rPr>
          <w:b/>
          <w:sz w:val="24"/>
          <w:szCs w:val="24"/>
        </w:rPr>
        <w:t xml:space="preserve">ncreased </w:t>
      </w:r>
      <w:r w:rsidR="007D7506">
        <w:rPr>
          <w:b/>
          <w:sz w:val="24"/>
          <w:szCs w:val="24"/>
        </w:rPr>
        <w:t>R</w:t>
      </w:r>
      <w:r w:rsidR="00C12811">
        <w:rPr>
          <w:b/>
          <w:sz w:val="24"/>
          <w:szCs w:val="24"/>
        </w:rPr>
        <w:t xml:space="preserve">isk of </w:t>
      </w:r>
      <w:r w:rsidR="007D7506">
        <w:rPr>
          <w:b/>
          <w:sz w:val="24"/>
          <w:szCs w:val="24"/>
        </w:rPr>
        <w:t>N</w:t>
      </w:r>
      <w:r w:rsidR="005E6504" w:rsidRPr="00C12811">
        <w:rPr>
          <w:b/>
          <w:sz w:val="24"/>
          <w:szCs w:val="24"/>
        </w:rPr>
        <w:t>eurodegenerati</w:t>
      </w:r>
      <w:r w:rsidR="00C12811" w:rsidRPr="00C12811">
        <w:rPr>
          <w:b/>
          <w:sz w:val="24"/>
          <w:szCs w:val="24"/>
        </w:rPr>
        <w:t>on</w:t>
      </w:r>
      <w:r w:rsidR="007D7506">
        <w:rPr>
          <w:b/>
          <w:sz w:val="24"/>
          <w:szCs w:val="24"/>
        </w:rPr>
        <w:t>.</w:t>
      </w:r>
      <w:r w:rsidR="00165398">
        <w:rPr>
          <w:sz w:val="24"/>
          <w:szCs w:val="24"/>
        </w:rPr>
        <w:t xml:space="preserve"> </w:t>
      </w:r>
      <w:r w:rsidR="007D7506">
        <w:rPr>
          <w:sz w:val="24"/>
          <w:szCs w:val="24"/>
        </w:rPr>
        <w:t>M</w:t>
      </w:r>
      <w:r w:rsidR="005E6504" w:rsidRPr="00A97857">
        <w:rPr>
          <w:sz w:val="24"/>
          <w:szCs w:val="24"/>
        </w:rPr>
        <w:t>ounting</w:t>
      </w:r>
      <w:r w:rsidR="007D7506">
        <w:rPr>
          <w:sz w:val="24"/>
          <w:szCs w:val="24"/>
        </w:rPr>
        <w:t>,</w:t>
      </w:r>
      <w:r w:rsidR="005E6504" w:rsidRPr="00A97857">
        <w:rPr>
          <w:sz w:val="24"/>
          <w:szCs w:val="24"/>
        </w:rPr>
        <w:t xml:space="preserve"> converging biologic (biomarker) and </w:t>
      </w:r>
      <w:r w:rsidR="00F32FF3">
        <w:rPr>
          <w:sz w:val="24"/>
          <w:szCs w:val="24"/>
        </w:rPr>
        <w:t>epidemiological</w:t>
      </w:r>
      <w:r w:rsidR="005E6504" w:rsidRPr="00A97857">
        <w:rPr>
          <w:sz w:val="24"/>
          <w:szCs w:val="24"/>
        </w:rPr>
        <w:t xml:space="preserve"> (symptoms, pain related disability) evidence from multiple </w:t>
      </w:r>
      <w:r w:rsidR="007D7506">
        <w:rPr>
          <w:sz w:val="24"/>
          <w:szCs w:val="24"/>
        </w:rPr>
        <w:t xml:space="preserve">LIMBIC-CENC </w:t>
      </w:r>
      <w:r w:rsidR="00165398" w:rsidRPr="00A97857">
        <w:rPr>
          <w:sz w:val="24"/>
          <w:szCs w:val="24"/>
        </w:rPr>
        <w:t xml:space="preserve">PLS </w:t>
      </w:r>
      <w:r w:rsidR="005E6504" w:rsidRPr="00A97857">
        <w:rPr>
          <w:sz w:val="24"/>
          <w:szCs w:val="24"/>
        </w:rPr>
        <w:t>studies</w:t>
      </w:r>
      <w:r w:rsidR="007D7506">
        <w:rPr>
          <w:sz w:val="24"/>
          <w:szCs w:val="24"/>
        </w:rPr>
        <w:t xml:space="preserve"> supports that repetitive</w:t>
      </w:r>
      <w:r>
        <w:rPr>
          <w:sz w:val="24"/>
          <w:szCs w:val="24"/>
        </w:rPr>
        <w:t xml:space="preserve"> (</w:t>
      </w:r>
      <w:r>
        <w:rPr>
          <w:sz w:val="24"/>
          <w:szCs w:val="24"/>
          <w:u w:val="single"/>
        </w:rPr>
        <w:t>&gt;</w:t>
      </w:r>
      <w:r>
        <w:rPr>
          <w:sz w:val="24"/>
          <w:szCs w:val="24"/>
        </w:rPr>
        <w:t>3)</w:t>
      </w:r>
      <w:r w:rsidR="007D7506">
        <w:rPr>
          <w:sz w:val="24"/>
          <w:szCs w:val="24"/>
        </w:rPr>
        <w:t xml:space="preserve"> mTBI is associated with elevated neurodegeneration risks</w:t>
      </w:r>
      <w:r w:rsidR="005E6504" w:rsidRPr="00A97857">
        <w:rPr>
          <w:sz w:val="24"/>
          <w:szCs w:val="24"/>
        </w:rPr>
        <w:t>.</w:t>
      </w:r>
      <w:r w:rsidR="00797B10">
        <w:rPr>
          <w:sz w:val="24"/>
          <w:szCs w:val="24"/>
          <w:vertAlign w:val="superscript"/>
        </w:rPr>
        <w:t>4</w:t>
      </w:r>
      <w:r w:rsidR="00743744">
        <w:rPr>
          <w:sz w:val="24"/>
          <w:szCs w:val="24"/>
          <w:vertAlign w:val="superscript"/>
        </w:rPr>
        <w:t>-9</w:t>
      </w:r>
    </w:p>
    <w:p w14:paraId="3FC3A9C4" w14:textId="5E6A5330" w:rsidR="00C71D37" w:rsidRPr="00041A67" w:rsidRDefault="007D4F01" w:rsidP="00E663E8">
      <w:pPr>
        <w:pStyle w:val="ListParagraph"/>
        <w:numPr>
          <w:ilvl w:val="0"/>
          <w:numId w:val="7"/>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C10317">
        <w:rPr>
          <w:b/>
          <w:bCs/>
          <w:sz w:val="24"/>
          <w:szCs w:val="24"/>
        </w:rPr>
        <w:t>Early Onset Dementia</w:t>
      </w:r>
      <w:r w:rsidR="007D7506">
        <w:rPr>
          <w:b/>
          <w:bCs/>
          <w:sz w:val="24"/>
          <w:szCs w:val="24"/>
        </w:rPr>
        <w:t xml:space="preserve"> (EOD)</w:t>
      </w:r>
      <w:r>
        <w:rPr>
          <w:b/>
          <w:bCs/>
          <w:sz w:val="24"/>
          <w:szCs w:val="24"/>
        </w:rPr>
        <w:t>.</w:t>
      </w:r>
      <w:r w:rsidRPr="00C10317">
        <w:rPr>
          <w:b/>
          <w:bCs/>
          <w:sz w:val="24"/>
          <w:szCs w:val="24"/>
        </w:rPr>
        <w:t xml:space="preserve"> </w:t>
      </w:r>
      <w:r w:rsidR="00C71D37">
        <w:rPr>
          <w:sz w:val="24"/>
          <w:szCs w:val="24"/>
        </w:rPr>
        <w:t xml:space="preserve">Veterans with </w:t>
      </w:r>
      <w:r w:rsidR="007D7506">
        <w:rPr>
          <w:sz w:val="24"/>
          <w:szCs w:val="24"/>
        </w:rPr>
        <w:t>EOD</w:t>
      </w:r>
      <w:r w:rsidR="00C71D37">
        <w:rPr>
          <w:sz w:val="24"/>
          <w:szCs w:val="24"/>
        </w:rPr>
        <w:t xml:space="preserve"> </w:t>
      </w:r>
      <w:r>
        <w:rPr>
          <w:sz w:val="24"/>
          <w:szCs w:val="24"/>
        </w:rPr>
        <w:t xml:space="preserve">are </w:t>
      </w:r>
      <w:r w:rsidR="00C71D37">
        <w:rPr>
          <w:sz w:val="24"/>
          <w:szCs w:val="24"/>
        </w:rPr>
        <w:t>more likely to have TBI, cardiovascular conditions (stroke, heart disease), mental health conditions (PTSD, depression, anxiety</w:t>
      </w:r>
      <w:r w:rsidR="007D7506">
        <w:rPr>
          <w:sz w:val="24"/>
          <w:szCs w:val="24"/>
        </w:rPr>
        <w:t>,</w:t>
      </w:r>
      <w:r w:rsidR="00C71D37">
        <w:rPr>
          <w:sz w:val="24"/>
          <w:szCs w:val="24"/>
        </w:rPr>
        <w:t xml:space="preserve"> attention disorders), other significant neurological disorders (epilepsy, Parkinson’s disease, encephalopathy, anoxic brain injury), </w:t>
      </w:r>
      <w:r w:rsidR="00D95D37">
        <w:rPr>
          <w:sz w:val="24"/>
          <w:szCs w:val="24"/>
        </w:rPr>
        <w:t xml:space="preserve">self-reported memory loss, </w:t>
      </w:r>
      <w:r w:rsidR="00C71D37">
        <w:rPr>
          <w:sz w:val="24"/>
          <w:szCs w:val="24"/>
        </w:rPr>
        <w:t xml:space="preserve">and </w:t>
      </w:r>
      <w:r w:rsidR="007D7506">
        <w:rPr>
          <w:sz w:val="24"/>
          <w:szCs w:val="24"/>
        </w:rPr>
        <w:t>renal</w:t>
      </w:r>
      <w:r w:rsidR="00C71D37">
        <w:rPr>
          <w:sz w:val="24"/>
          <w:szCs w:val="24"/>
        </w:rPr>
        <w:t xml:space="preserve"> disease.</w:t>
      </w:r>
      <w:r w:rsidR="00743744">
        <w:rPr>
          <w:sz w:val="24"/>
          <w:szCs w:val="24"/>
          <w:vertAlign w:val="superscript"/>
        </w:rPr>
        <w:t>10</w:t>
      </w:r>
    </w:p>
    <w:p w14:paraId="37A6BD4C" w14:textId="296E29C2" w:rsidR="00B12F82" w:rsidRPr="001F300C" w:rsidRDefault="001F300C" w:rsidP="00E663E8">
      <w:pPr>
        <w:pStyle w:val="ListParagraph"/>
        <w:numPr>
          <w:ilvl w:val="0"/>
          <w:numId w:val="7"/>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1F300C">
        <w:rPr>
          <w:b/>
          <w:sz w:val="24"/>
          <w:szCs w:val="24"/>
        </w:rPr>
        <w:t xml:space="preserve">TBI, Dementia, and Health. </w:t>
      </w:r>
      <w:r w:rsidRPr="001F300C">
        <w:rPr>
          <w:sz w:val="24"/>
          <w:szCs w:val="24"/>
        </w:rPr>
        <w:t xml:space="preserve">There is a high prevalence of alcohol </w:t>
      </w:r>
      <w:r w:rsidR="00D95D37">
        <w:rPr>
          <w:sz w:val="24"/>
          <w:szCs w:val="24"/>
        </w:rPr>
        <w:t>abuse,</w:t>
      </w:r>
      <w:r w:rsidRPr="001F300C">
        <w:rPr>
          <w:sz w:val="24"/>
          <w:szCs w:val="24"/>
        </w:rPr>
        <w:t xml:space="preserve"> substance abuse, depression, sleep disorders, PTSD, cardiovascular disease</w:t>
      </w:r>
      <w:r w:rsidR="007D7506">
        <w:rPr>
          <w:sz w:val="24"/>
          <w:szCs w:val="24"/>
        </w:rPr>
        <w:t xml:space="preserve"> (CVD)</w:t>
      </w:r>
      <w:r w:rsidRPr="001F300C">
        <w:rPr>
          <w:sz w:val="24"/>
          <w:szCs w:val="24"/>
        </w:rPr>
        <w:t>, and epilepsy among Veterans</w:t>
      </w:r>
      <w:r w:rsidR="0022797A">
        <w:rPr>
          <w:sz w:val="24"/>
          <w:szCs w:val="24"/>
        </w:rPr>
        <w:t xml:space="preserve"> </w:t>
      </w:r>
      <w:r w:rsidRPr="001F300C">
        <w:rPr>
          <w:sz w:val="24"/>
          <w:szCs w:val="24"/>
        </w:rPr>
        <w:t>&lt;65 years of age with comorbid TBI and dementia.</w:t>
      </w:r>
      <w:r w:rsidR="00763C0B">
        <w:rPr>
          <w:sz w:val="24"/>
          <w:szCs w:val="24"/>
          <w:vertAlign w:val="superscript"/>
        </w:rPr>
        <w:t>10</w:t>
      </w:r>
      <w:r w:rsidRPr="001F300C">
        <w:rPr>
          <w:sz w:val="24"/>
          <w:szCs w:val="24"/>
        </w:rPr>
        <w:t xml:space="preserve"> </w:t>
      </w:r>
      <w:r w:rsidR="00567C71">
        <w:rPr>
          <w:sz w:val="24"/>
          <w:szCs w:val="24"/>
        </w:rPr>
        <w:t>In a longitudinal study</w:t>
      </w:r>
      <w:r w:rsidR="007D7506">
        <w:rPr>
          <w:sz w:val="24"/>
          <w:szCs w:val="24"/>
        </w:rPr>
        <w:t xml:space="preserve"> by LIMBIC-CENC researchers</w:t>
      </w:r>
      <w:r w:rsidR="00567C71">
        <w:rPr>
          <w:sz w:val="24"/>
          <w:szCs w:val="24"/>
        </w:rPr>
        <w:t xml:space="preserve">, </w:t>
      </w:r>
      <w:r w:rsidR="007D7506">
        <w:rPr>
          <w:sz w:val="24"/>
          <w:szCs w:val="24"/>
        </w:rPr>
        <w:t xml:space="preserve">the </w:t>
      </w:r>
      <w:r w:rsidR="00567C71">
        <w:rPr>
          <w:sz w:val="24"/>
          <w:szCs w:val="24"/>
        </w:rPr>
        <w:t>p</w:t>
      </w:r>
      <w:r w:rsidRPr="001F300C">
        <w:rPr>
          <w:sz w:val="24"/>
          <w:szCs w:val="24"/>
        </w:rPr>
        <w:t xml:space="preserve">revalence of </w:t>
      </w:r>
      <w:r w:rsidR="00567C71">
        <w:rPr>
          <w:sz w:val="24"/>
          <w:szCs w:val="24"/>
        </w:rPr>
        <w:t xml:space="preserve">baseline </w:t>
      </w:r>
      <w:r w:rsidRPr="001F300C">
        <w:rPr>
          <w:sz w:val="24"/>
          <w:szCs w:val="24"/>
        </w:rPr>
        <w:t>health risk factors</w:t>
      </w:r>
      <w:r w:rsidR="00D95D37" w:rsidRPr="001F300C">
        <w:rPr>
          <w:sz w:val="24"/>
          <w:szCs w:val="24"/>
        </w:rPr>
        <w:t>, especially depression, cardiovascular disease, PTSD and epilepsy</w:t>
      </w:r>
      <w:r w:rsidR="00D95D37">
        <w:rPr>
          <w:sz w:val="24"/>
          <w:szCs w:val="24"/>
        </w:rPr>
        <w:t>,</w:t>
      </w:r>
      <w:r w:rsidRPr="001F300C">
        <w:rPr>
          <w:sz w:val="24"/>
          <w:szCs w:val="24"/>
        </w:rPr>
        <w:t xml:space="preserve"> </w:t>
      </w:r>
      <w:r w:rsidR="00567C71">
        <w:rPr>
          <w:sz w:val="24"/>
          <w:szCs w:val="24"/>
        </w:rPr>
        <w:t>wa</w:t>
      </w:r>
      <w:r w:rsidRPr="001F300C">
        <w:rPr>
          <w:sz w:val="24"/>
          <w:szCs w:val="24"/>
        </w:rPr>
        <w:t xml:space="preserve">s higher in Veterans with TBI compared to </w:t>
      </w:r>
      <w:r w:rsidR="00D95D37">
        <w:rPr>
          <w:sz w:val="24"/>
          <w:szCs w:val="24"/>
        </w:rPr>
        <w:t>without</w:t>
      </w:r>
      <w:r w:rsidRPr="001F300C">
        <w:rPr>
          <w:sz w:val="24"/>
          <w:szCs w:val="24"/>
        </w:rPr>
        <w:t xml:space="preserve"> TBI</w:t>
      </w:r>
      <w:r w:rsidR="00567C71">
        <w:rPr>
          <w:sz w:val="24"/>
          <w:szCs w:val="24"/>
        </w:rPr>
        <w:t>; a</w:t>
      </w:r>
      <w:r w:rsidRPr="001F300C">
        <w:rPr>
          <w:sz w:val="24"/>
          <w:szCs w:val="24"/>
        </w:rPr>
        <w:t xml:space="preserve">t </w:t>
      </w:r>
      <w:r w:rsidR="007D7506">
        <w:rPr>
          <w:sz w:val="24"/>
          <w:szCs w:val="24"/>
        </w:rPr>
        <w:t>6-</w:t>
      </w:r>
      <w:r w:rsidRPr="001F300C">
        <w:rPr>
          <w:sz w:val="24"/>
          <w:szCs w:val="24"/>
        </w:rPr>
        <w:t xml:space="preserve">year follow-up, Veterans with TBI were twice as likely (14%) to develop dementia compared to </w:t>
      </w:r>
      <w:r w:rsidR="007D7506">
        <w:rPr>
          <w:sz w:val="24"/>
          <w:szCs w:val="24"/>
        </w:rPr>
        <w:t>those with no</w:t>
      </w:r>
      <w:r w:rsidRPr="001F300C">
        <w:rPr>
          <w:sz w:val="24"/>
          <w:szCs w:val="24"/>
        </w:rPr>
        <w:t xml:space="preserve"> TBI (6%).</w:t>
      </w:r>
      <w:r w:rsidR="00763C0B" w:rsidRPr="00E64986">
        <w:rPr>
          <w:sz w:val="24"/>
          <w:szCs w:val="24"/>
          <w:vertAlign w:val="superscript"/>
        </w:rPr>
        <w:t>11</w:t>
      </w:r>
      <w:r w:rsidRPr="001F300C">
        <w:rPr>
          <w:sz w:val="24"/>
          <w:szCs w:val="24"/>
        </w:rPr>
        <w:t xml:space="preserve"> </w:t>
      </w:r>
      <w:r w:rsidR="00102645" w:rsidRPr="001F300C">
        <w:rPr>
          <w:sz w:val="24"/>
          <w:szCs w:val="24"/>
        </w:rPr>
        <w:t xml:space="preserve">TBI and </w:t>
      </w:r>
      <w:r>
        <w:rPr>
          <w:sz w:val="24"/>
          <w:szCs w:val="24"/>
        </w:rPr>
        <w:t xml:space="preserve">cardiovascular disease </w:t>
      </w:r>
      <w:r w:rsidR="009246B9" w:rsidRPr="001F300C">
        <w:rPr>
          <w:sz w:val="24"/>
          <w:szCs w:val="24"/>
        </w:rPr>
        <w:t>independently increase</w:t>
      </w:r>
      <w:r w:rsidR="007D7506">
        <w:rPr>
          <w:sz w:val="24"/>
          <w:szCs w:val="24"/>
        </w:rPr>
        <w:t>d</w:t>
      </w:r>
      <w:r w:rsidR="009246B9" w:rsidRPr="001F300C">
        <w:rPr>
          <w:sz w:val="24"/>
          <w:szCs w:val="24"/>
        </w:rPr>
        <w:t xml:space="preserve"> </w:t>
      </w:r>
      <w:r>
        <w:rPr>
          <w:sz w:val="24"/>
          <w:szCs w:val="24"/>
        </w:rPr>
        <w:t xml:space="preserve">the </w:t>
      </w:r>
      <w:r w:rsidR="009246B9" w:rsidRPr="001F300C">
        <w:rPr>
          <w:sz w:val="24"/>
          <w:szCs w:val="24"/>
        </w:rPr>
        <w:t xml:space="preserve">risk for dementia </w:t>
      </w:r>
      <w:r w:rsidR="00EE0E84">
        <w:rPr>
          <w:sz w:val="24"/>
          <w:szCs w:val="24"/>
        </w:rPr>
        <w:t xml:space="preserve">in </w:t>
      </w:r>
      <w:r w:rsidR="009246B9" w:rsidRPr="001F300C">
        <w:rPr>
          <w:sz w:val="24"/>
          <w:szCs w:val="24"/>
        </w:rPr>
        <w:t xml:space="preserve">older </w:t>
      </w:r>
      <w:r w:rsidR="009246B9" w:rsidRPr="001F300C">
        <w:rPr>
          <w:sz w:val="24"/>
          <w:szCs w:val="24"/>
        </w:rPr>
        <w:lastRenderedPageBreak/>
        <w:t>Veterans</w:t>
      </w:r>
      <w:r w:rsidR="00102645" w:rsidRPr="001F300C">
        <w:rPr>
          <w:sz w:val="24"/>
          <w:szCs w:val="24"/>
        </w:rPr>
        <w:t xml:space="preserve"> and </w:t>
      </w:r>
      <w:r w:rsidR="009246B9" w:rsidRPr="001F300C">
        <w:rPr>
          <w:sz w:val="24"/>
          <w:szCs w:val="24"/>
        </w:rPr>
        <w:t>ha</w:t>
      </w:r>
      <w:r w:rsidR="00102645" w:rsidRPr="001F300C">
        <w:rPr>
          <w:sz w:val="24"/>
          <w:szCs w:val="24"/>
        </w:rPr>
        <w:t>ve</w:t>
      </w:r>
      <w:r w:rsidR="009246B9" w:rsidRPr="001F300C">
        <w:rPr>
          <w:sz w:val="24"/>
          <w:szCs w:val="24"/>
        </w:rPr>
        <w:t xml:space="preserve"> an additive effect.</w:t>
      </w:r>
      <w:r w:rsidR="00763C0B" w:rsidRPr="00E64986">
        <w:rPr>
          <w:sz w:val="24"/>
          <w:szCs w:val="24"/>
          <w:vertAlign w:val="superscript"/>
        </w:rPr>
        <w:t>11</w:t>
      </w:r>
      <w:r w:rsidR="009246B9" w:rsidRPr="001F300C">
        <w:rPr>
          <w:sz w:val="24"/>
          <w:szCs w:val="24"/>
        </w:rPr>
        <w:t xml:space="preserve"> CVD </w:t>
      </w:r>
      <w:r w:rsidR="00D95D37">
        <w:rPr>
          <w:sz w:val="24"/>
          <w:szCs w:val="24"/>
        </w:rPr>
        <w:t xml:space="preserve">does not appear to </w:t>
      </w:r>
      <w:r w:rsidR="00102645" w:rsidRPr="001F300C">
        <w:rPr>
          <w:sz w:val="24"/>
          <w:szCs w:val="24"/>
        </w:rPr>
        <w:t>mediat</w:t>
      </w:r>
      <w:r w:rsidR="00C31165">
        <w:rPr>
          <w:sz w:val="24"/>
          <w:szCs w:val="24"/>
        </w:rPr>
        <w:t>e</w:t>
      </w:r>
      <w:r w:rsidR="00102645" w:rsidRPr="001F300C">
        <w:rPr>
          <w:sz w:val="24"/>
          <w:szCs w:val="24"/>
        </w:rPr>
        <w:t xml:space="preserve"> the </w:t>
      </w:r>
      <w:r w:rsidR="009246B9" w:rsidRPr="001F300C">
        <w:rPr>
          <w:sz w:val="24"/>
          <w:szCs w:val="24"/>
        </w:rPr>
        <w:t>association between TBI and dementia</w:t>
      </w:r>
      <w:r w:rsidR="00102645" w:rsidRPr="001F300C">
        <w:rPr>
          <w:sz w:val="24"/>
          <w:szCs w:val="24"/>
        </w:rPr>
        <w:t>.</w:t>
      </w:r>
      <w:r w:rsidR="00797B10">
        <w:rPr>
          <w:sz w:val="24"/>
          <w:szCs w:val="24"/>
          <w:vertAlign w:val="superscript"/>
        </w:rPr>
        <w:t>1</w:t>
      </w:r>
      <w:r w:rsidR="00763C0B">
        <w:rPr>
          <w:sz w:val="24"/>
          <w:szCs w:val="24"/>
          <w:vertAlign w:val="superscript"/>
        </w:rPr>
        <w:t>1</w:t>
      </w:r>
      <w:r w:rsidR="00797B10" w:rsidRPr="001F300C">
        <w:rPr>
          <w:sz w:val="24"/>
          <w:szCs w:val="24"/>
        </w:rPr>
        <w:t xml:space="preserve"> </w:t>
      </w:r>
      <w:r w:rsidR="00567C71">
        <w:rPr>
          <w:sz w:val="24"/>
          <w:szCs w:val="24"/>
        </w:rPr>
        <w:t xml:space="preserve">Preliminary evidence </w:t>
      </w:r>
      <w:r w:rsidR="0022797A">
        <w:rPr>
          <w:sz w:val="24"/>
          <w:szCs w:val="24"/>
        </w:rPr>
        <w:t>suggests that</w:t>
      </w:r>
      <w:r w:rsidR="00567C71">
        <w:rPr>
          <w:sz w:val="24"/>
          <w:szCs w:val="24"/>
        </w:rPr>
        <w:t xml:space="preserve"> </w:t>
      </w:r>
      <w:r w:rsidR="00567C71" w:rsidRPr="00567C71">
        <w:rPr>
          <w:sz w:val="24"/>
          <w:szCs w:val="24"/>
        </w:rPr>
        <w:t xml:space="preserve">sleep </w:t>
      </w:r>
      <w:r w:rsidR="00567C71">
        <w:rPr>
          <w:sz w:val="24"/>
          <w:szCs w:val="24"/>
        </w:rPr>
        <w:t xml:space="preserve">physiology </w:t>
      </w:r>
      <w:r w:rsidR="0022797A">
        <w:rPr>
          <w:sz w:val="24"/>
          <w:szCs w:val="24"/>
        </w:rPr>
        <w:t>is a common</w:t>
      </w:r>
      <w:r w:rsidR="00567C71" w:rsidRPr="00567C71">
        <w:rPr>
          <w:sz w:val="24"/>
          <w:szCs w:val="24"/>
        </w:rPr>
        <w:t xml:space="preserve"> pathophysiological process </w:t>
      </w:r>
      <w:r w:rsidR="00567C71">
        <w:rPr>
          <w:sz w:val="24"/>
          <w:szCs w:val="24"/>
        </w:rPr>
        <w:t xml:space="preserve">that </w:t>
      </w:r>
      <w:r w:rsidR="00567C71" w:rsidRPr="00567C71">
        <w:rPr>
          <w:sz w:val="24"/>
          <w:szCs w:val="24"/>
        </w:rPr>
        <w:t>underl</w:t>
      </w:r>
      <w:r w:rsidR="00567C71">
        <w:rPr>
          <w:sz w:val="24"/>
          <w:szCs w:val="24"/>
        </w:rPr>
        <w:t xml:space="preserve">ies </w:t>
      </w:r>
      <w:r w:rsidR="00567C71" w:rsidRPr="00567C71">
        <w:rPr>
          <w:sz w:val="24"/>
          <w:szCs w:val="24"/>
        </w:rPr>
        <w:t>persistent post-concussive, depressive, post-traumatic stress, and sleep-related symptoms</w:t>
      </w:r>
      <w:r w:rsidR="00567C71">
        <w:rPr>
          <w:sz w:val="24"/>
          <w:szCs w:val="24"/>
        </w:rPr>
        <w:t xml:space="preserve"> in mTBI</w:t>
      </w:r>
      <w:r w:rsidR="00567C71" w:rsidRPr="00567C71">
        <w:rPr>
          <w:sz w:val="24"/>
          <w:szCs w:val="24"/>
        </w:rPr>
        <w:t>.</w:t>
      </w:r>
      <w:r w:rsidR="00E64986">
        <w:rPr>
          <w:sz w:val="24"/>
          <w:szCs w:val="24"/>
          <w:vertAlign w:val="superscript"/>
        </w:rPr>
        <w:t>9</w:t>
      </w:r>
    </w:p>
    <w:p w14:paraId="423EDCD1" w14:textId="4DC3E787" w:rsidR="00896D1A" w:rsidRPr="00A30748" w:rsidRDefault="001D1C3A" w:rsidP="009C412D">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t xml:space="preserve">Clinical </w:t>
      </w:r>
      <w:r w:rsidR="00896D1A" w:rsidRPr="00A30748">
        <w:rPr>
          <w:b/>
          <w:color w:val="1F497D" w:themeColor="text2"/>
          <w:sz w:val="28"/>
          <w:szCs w:val="24"/>
        </w:rPr>
        <w:t>Impact</w:t>
      </w:r>
    </w:p>
    <w:p w14:paraId="00AA0530" w14:textId="17312001" w:rsidR="00896D1A" w:rsidRDefault="00116955" w:rsidP="00E663E8">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b/>
          <w:sz w:val="24"/>
          <w:szCs w:val="24"/>
        </w:rPr>
        <w:t>M</w:t>
      </w:r>
      <w:r w:rsidR="00575D63" w:rsidRPr="00575D63">
        <w:rPr>
          <w:b/>
          <w:sz w:val="24"/>
          <w:szCs w:val="24"/>
        </w:rPr>
        <w:t xml:space="preserve">TBI Clinical Practice </w:t>
      </w:r>
      <w:r w:rsidR="00575D63" w:rsidRPr="007D7506">
        <w:rPr>
          <w:b/>
          <w:sz w:val="24"/>
          <w:szCs w:val="24"/>
        </w:rPr>
        <w:t>Guideline (CPG).</w:t>
      </w:r>
      <w:r w:rsidR="00575D63">
        <w:rPr>
          <w:sz w:val="24"/>
          <w:szCs w:val="24"/>
        </w:rPr>
        <w:t xml:space="preserve"> </w:t>
      </w:r>
      <w:r w:rsidR="00896D1A">
        <w:rPr>
          <w:sz w:val="24"/>
          <w:szCs w:val="24"/>
        </w:rPr>
        <w:t xml:space="preserve">LIMBIC-CENC findings on the association </w:t>
      </w:r>
      <w:r w:rsidR="00896D1A" w:rsidRPr="002D2F07">
        <w:rPr>
          <w:sz w:val="24"/>
          <w:szCs w:val="24"/>
        </w:rPr>
        <w:t xml:space="preserve">between TBI and </w:t>
      </w:r>
      <w:r w:rsidR="00B31D33">
        <w:rPr>
          <w:sz w:val="24"/>
          <w:szCs w:val="24"/>
        </w:rPr>
        <w:t xml:space="preserve">higher risk of </w:t>
      </w:r>
      <w:r w:rsidR="00C342AD">
        <w:rPr>
          <w:sz w:val="24"/>
          <w:szCs w:val="24"/>
        </w:rPr>
        <w:t xml:space="preserve">Veteran </w:t>
      </w:r>
      <w:r w:rsidR="00896D1A">
        <w:rPr>
          <w:sz w:val="24"/>
          <w:szCs w:val="24"/>
        </w:rPr>
        <w:t>neurodegenerative disorders extend the current literature</w:t>
      </w:r>
      <w:r w:rsidR="00896D1A" w:rsidRPr="002D2F07">
        <w:rPr>
          <w:sz w:val="24"/>
          <w:szCs w:val="24"/>
        </w:rPr>
        <w:t>, especially for mTBI</w:t>
      </w:r>
      <w:r w:rsidR="00CE51CF">
        <w:rPr>
          <w:sz w:val="24"/>
          <w:szCs w:val="24"/>
        </w:rPr>
        <w:t xml:space="preserve"> and </w:t>
      </w:r>
      <w:r w:rsidR="007D7506">
        <w:rPr>
          <w:sz w:val="24"/>
          <w:szCs w:val="24"/>
        </w:rPr>
        <w:t>EOD</w:t>
      </w:r>
      <w:r w:rsidR="00896D1A">
        <w:rPr>
          <w:sz w:val="24"/>
          <w:szCs w:val="24"/>
        </w:rPr>
        <w:t xml:space="preserve">. </w:t>
      </w:r>
      <w:r w:rsidR="0022797A">
        <w:rPr>
          <w:sz w:val="24"/>
          <w:szCs w:val="24"/>
        </w:rPr>
        <w:t>These</w:t>
      </w:r>
      <w:r w:rsidR="00102645">
        <w:rPr>
          <w:sz w:val="24"/>
          <w:szCs w:val="24"/>
        </w:rPr>
        <w:t xml:space="preserve"> f</w:t>
      </w:r>
      <w:r w:rsidR="00896D1A">
        <w:rPr>
          <w:sz w:val="24"/>
          <w:szCs w:val="24"/>
        </w:rPr>
        <w:t xml:space="preserve">indings improve </w:t>
      </w:r>
      <w:r w:rsidR="00857BB7">
        <w:rPr>
          <w:sz w:val="24"/>
          <w:szCs w:val="24"/>
        </w:rPr>
        <w:t xml:space="preserve">the specificity and the strength of evidence for number and severity of </w:t>
      </w:r>
      <w:r w:rsidR="00896D1A">
        <w:rPr>
          <w:sz w:val="24"/>
          <w:szCs w:val="24"/>
        </w:rPr>
        <w:t>TBI</w:t>
      </w:r>
      <w:r w:rsidR="00857BB7">
        <w:rPr>
          <w:sz w:val="24"/>
          <w:szCs w:val="24"/>
        </w:rPr>
        <w:t>s</w:t>
      </w:r>
      <w:r w:rsidR="00896D1A">
        <w:rPr>
          <w:sz w:val="24"/>
          <w:szCs w:val="24"/>
        </w:rPr>
        <w:t xml:space="preserve"> as risk factor</w:t>
      </w:r>
      <w:r w:rsidR="00857BB7">
        <w:rPr>
          <w:sz w:val="24"/>
          <w:szCs w:val="24"/>
        </w:rPr>
        <w:t>s</w:t>
      </w:r>
      <w:r w:rsidR="00896D1A">
        <w:rPr>
          <w:sz w:val="24"/>
          <w:szCs w:val="24"/>
        </w:rPr>
        <w:t xml:space="preserve"> for neurodegenerati</w:t>
      </w:r>
      <w:r w:rsidR="00102645">
        <w:rPr>
          <w:sz w:val="24"/>
          <w:szCs w:val="24"/>
        </w:rPr>
        <w:t>ve disorders</w:t>
      </w:r>
      <w:r w:rsidR="00857BB7">
        <w:rPr>
          <w:sz w:val="24"/>
          <w:szCs w:val="24"/>
        </w:rPr>
        <w:t xml:space="preserve"> </w:t>
      </w:r>
      <w:r>
        <w:rPr>
          <w:sz w:val="24"/>
          <w:szCs w:val="24"/>
        </w:rPr>
        <w:t xml:space="preserve">and can be applied in </w:t>
      </w:r>
      <w:r w:rsidR="007D7506">
        <w:rPr>
          <w:sz w:val="24"/>
          <w:szCs w:val="24"/>
        </w:rPr>
        <w:t>the</w:t>
      </w:r>
      <w:r w:rsidR="00896D1A">
        <w:rPr>
          <w:sz w:val="24"/>
          <w:szCs w:val="24"/>
        </w:rPr>
        <w:t xml:space="preserve"> next VA-DOD </w:t>
      </w:r>
      <w:r w:rsidR="00857BB7">
        <w:rPr>
          <w:sz w:val="24"/>
          <w:szCs w:val="24"/>
        </w:rPr>
        <w:t xml:space="preserve">mTBI </w:t>
      </w:r>
      <w:r w:rsidR="00896D1A">
        <w:rPr>
          <w:sz w:val="24"/>
          <w:szCs w:val="24"/>
        </w:rPr>
        <w:t>CPG.</w:t>
      </w:r>
      <w:r w:rsidR="00543DC2">
        <w:rPr>
          <w:sz w:val="24"/>
          <w:szCs w:val="24"/>
        </w:rPr>
        <w:t xml:space="preserve"> Findings also highlight the need </w:t>
      </w:r>
      <w:r w:rsidR="00543DC2" w:rsidRPr="00811132">
        <w:rPr>
          <w:sz w:val="24"/>
          <w:szCs w:val="24"/>
        </w:rPr>
        <w:t xml:space="preserve">for </w:t>
      </w:r>
      <w:r w:rsidR="008C1F53">
        <w:rPr>
          <w:sz w:val="24"/>
          <w:szCs w:val="24"/>
        </w:rPr>
        <w:t xml:space="preserve">CPG recommendations that emphasize making </w:t>
      </w:r>
      <w:r w:rsidR="00543DC2" w:rsidRPr="00811132">
        <w:rPr>
          <w:sz w:val="24"/>
          <w:szCs w:val="24"/>
        </w:rPr>
        <w:t>specialty evaluation referr</w:t>
      </w:r>
      <w:r w:rsidR="00543DC2">
        <w:rPr>
          <w:sz w:val="24"/>
          <w:szCs w:val="24"/>
        </w:rPr>
        <w:t>als</w:t>
      </w:r>
      <w:r w:rsidR="00543DC2" w:rsidRPr="00811132">
        <w:rPr>
          <w:sz w:val="24"/>
          <w:szCs w:val="24"/>
        </w:rPr>
        <w:t xml:space="preserve"> when </w:t>
      </w:r>
      <w:r w:rsidR="00543DC2">
        <w:rPr>
          <w:sz w:val="24"/>
          <w:szCs w:val="24"/>
        </w:rPr>
        <w:t xml:space="preserve">early </w:t>
      </w:r>
      <w:r w:rsidR="00543DC2" w:rsidRPr="00811132">
        <w:rPr>
          <w:sz w:val="24"/>
          <w:szCs w:val="24"/>
        </w:rPr>
        <w:t xml:space="preserve">signs </w:t>
      </w:r>
      <w:r w:rsidR="00543DC2">
        <w:rPr>
          <w:sz w:val="24"/>
          <w:szCs w:val="24"/>
        </w:rPr>
        <w:t xml:space="preserve">of dementia </w:t>
      </w:r>
      <w:r w:rsidR="00543DC2" w:rsidRPr="00811132">
        <w:rPr>
          <w:sz w:val="24"/>
          <w:szCs w:val="24"/>
        </w:rPr>
        <w:t>are present</w:t>
      </w:r>
      <w:r w:rsidR="00543DC2">
        <w:rPr>
          <w:sz w:val="24"/>
          <w:szCs w:val="24"/>
        </w:rPr>
        <w:t>, even if Veterans are younger than would normally be expected</w:t>
      </w:r>
      <w:r w:rsidR="008C1F53">
        <w:rPr>
          <w:sz w:val="24"/>
          <w:szCs w:val="24"/>
        </w:rPr>
        <w:t>.</w:t>
      </w:r>
    </w:p>
    <w:p w14:paraId="0C8E2BDE" w14:textId="378F880A" w:rsidR="00451F61" w:rsidRDefault="00575D63" w:rsidP="00E663E8">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575D63">
        <w:rPr>
          <w:b/>
          <w:sz w:val="24"/>
          <w:szCs w:val="24"/>
        </w:rPr>
        <w:t>Support for VHA and DOD TBI Policies</w:t>
      </w:r>
      <w:r>
        <w:rPr>
          <w:sz w:val="24"/>
          <w:szCs w:val="24"/>
        </w:rPr>
        <w:t xml:space="preserve">. </w:t>
      </w:r>
      <w:r w:rsidR="00896D1A" w:rsidRPr="0004138E">
        <w:rPr>
          <w:sz w:val="24"/>
          <w:szCs w:val="24"/>
        </w:rPr>
        <w:t xml:space="preserve">The high prevalence and magnitude of </w:t>
      </w:r>
      <w:r w:rsidR="008753AD">
        <w:rPr>
          <w:sz w:val="24"/>
          <w:szCs w:val="24"/>
        </w:rPr>
        <w:t>preventable</w:t>
      </w:r>
      <w:r w:rsidR="008753AD" w:rsidRPr="0004138E">
        <w:rPr>
          <w:sz w:val="24"/>
          <w:szCs w:val="24"/>
        </w:rPr>
        <w:t xml:space="preserve"> </w:t>
      </w:r>
      <w:r w:rsidR="00896D1A" w:rsidRPr="0004138E">
        <w:rPr>
          <w:sz w:val="24"/>
          <w:szCs w:val="24"/>
        </w:rPr>
        <w:t xml:space="preserve">behavioral health risk factors </w:t>
      </w:r>
      <w:r w:rsidR="002043CA">
        <w:rPr>
          <w:sz w:val="24"/>
          <w:szCs w:val="24"/>
        </w:rPr>
        <w:t xml:space="preserve">(e.g., sleep, mental health, cardiovascular) </w:t>
      </w:r>
      <w:r w:rsidR="00896D1A" w:rsidRPr="0004138E">
        <w:rPr>
          <w:sz w:val="24"/>
          <w:szCs w:val="24"/>
        </w:rPr>
        <w:t xml:space="preserve">found in Veterans with TBI and dementia </w:t>
      </w:r>
      <w:r w:rsidR="008753AD">
        <w:rPr>
          <w:sz w:val="24"/>
          <w:szCs w:val="24"/>
        </w:rPr>
        <w:t xml:space="preserve">provide </w:t>
      </w:r>
      <w:r w:rsidR="00857BB7">
        <w:rPr>
          <w:sz w:val="24"/>
          <w:szCs w:val="24"/>
        </w:rPr>
        <w:t xml:space="preserve">clear evidentiary </w:t>
      </w:r>
      <w:r w:rsidR="008753AD">
        <w:rPr>
          <w:sz w:val="24"/>
          <w:szCs w:val="24"/>
        </w:rPr>
        <w:t>support for VHA and DOD</w:t>
      </w:r>
      <w:r w:rsidR="002043CA">
        <w:rPr>
          <w:sz w:val="24"/>
          <w:szCs w:val="24"/>
        </w:rPr>
        <w:t xml:space="preserve"> healthcare initiatives such as</w:t>
      </w:r>
      <w:r w:rsidR="00CE51CF">
        <w:rPr>
          <w:sz w:val="24"/>
          <w:szCs w:val="24"/>
        </w:rPr>
        <w:t xml:space="preserve"> </w:t>
      </w:r>
      <w:r w:rsidR="00D95D37">
        <w:rPr>
          <w:sz w:val="24"/>
          <w:szCs w:val="24"/>
        </w:rPr>
        <w:t>1)</w:t>
      </w:r>
      <w:r w:rsidR="00CE51CF">
        <w:rPr>
          <w:sz w:val="24"/>
          <w:szCs w:val="24"/>
        </w:rPr>
        <w:t xml:space="preserve"> </w:t>
      </w:r>
      <w:r w:rsidR="00857BB7">
        <w:rPr>
          <w:sz w:val="24"/>
          <w:szCs w:val="24"/>
        </w:rPr>
        <w:t xml:space="preserve">TBI screening and </w:t>
      </w:r>
      <w:r w:rsidR="00857BB7" w:rsidRPr="00A97857">
        <w:rPr>
          <w:sz w:val="24"/>
          <w:szCs w:val="24"/>
        </w:rPr>
        <w:t>comprehensive evaluation</w:t>
      </w:r>
      <w:r w:rsidR="00A0135A">
        <w:rPr>
          <w:sz w:val="24"/>
          <w:szCs w:val="24"/>
        </w:rPr>
        <w:t xml:space="preserve"> </w:t>
      </w:r>
      <w:r w:rsidR="001D1C3A">
        <w:rPr>
          <w:sz w:val="24"/>
          <w:szCs w:val="24"/>
        </w:rPr>
        <w:t>for lifetime TBI history</w:t>
      </w:r>
      <w:r w:rsidR="00857BB7">
        <w:rPr>
          <w:sz w:val="24"/>
          <w:szCs w:val="24"/>
        </w:rPr>
        <w:t xml:space="preserve">, </w:t>
      </w:r>
      <w:r w:rsidR="00D95D37">
        <w:rPr>
          <w:sz w:val="24"/>
          <w:szCs w:val="24"/>
        </w:rPr>
        <w:t xml:space="preserve">2) </w:t>
      </w:r>
      <w:r w:rsidR="007D7506">
        <w:rPr>
          <w:sz w:val="24"/>
          <w:szCs w:val="24"/>
        </w:rPr>
        <w:t>G</w:t>
      </w:r>
      <w:r w:rsidR="0022797A">
        <w:rPr>
          <w:sz w:val="24"/>
          <w:szCs w:val="24"/>
        </w:rPr>
        <w:t xml:space="preserve">eneral </w:t>
      </w:r>
      <w:r w:rsidR="00857BB7">
        <w:rPr>
          <w:sz w:val="24"/>
          <w:szCs w:val="24"/>
        </w:rPr>
        <w:t xml:space="preserve">brain </w:t>
      </w:r>
      <w:r w:rsidR="008753AD">
        <w:rPr>
          <w:sz w:val="24"/>
          <w:szCs w:val="24"/>
        </w:rPr>
        <w:t xml:space="preserve">health and </w:t>
      </w:r>
      <w:r w:rsidR="0022797A">
        <w:rPr>
          <w:sz w:val="24"/>
          <w:szCs w:val="24"/>
        </w:rPr>
        <w:t xml:space="preserve">overall </w:t>
      </w:r>
      <w:r w:rsidR="008753AD">
        <w:rPr>
          <w:sz w:val="24"/>
          <w:szCs w:val="24"/>
        </w:rPr>
        <w:t>wellness initiatives</w:t>
      </w:r>
      <w:r w:rsidR="00857BB7">
        <w:rPr>
          <w:sz w:val="24"/>
          <w:szCs w:val="24"/>
        </w:rPr>
        <w:t>, and</w:t>
      </w:r>
      <w:r w:rsidR="001A624E">
        <w:rPr>
          <w:sz w:val="24"/>
          <w:szCs w:val="24"/>
        </w:rPr>
        <w:t xml:space="preserve"> </w:t>
      </w:r>
      <w:r w:rsidR="00D95D37">
        <w:rPr>
          <w:sz w:val="24"/>
          <w:szCs w:val="24"/>
        </w:rPr>
        <w:t xml:space="preserve">3) </w:t>
      </w:r>
      <w:r w:rsidR="007D7506">
        <w:rPr>
          <w:sz w:val="24"/>
          <w:szCs w:val="24"/>
        </w:rPr>
        <w:t>T</w:t>
      </w:r>
      <w:r w:rsidR="0022797A">
        <w:rPr>
          <w:sz w:val="24"/>
          <w:szCs w:val="24"/>
        </w:rPr>
        <w:t xml:space="preserve">argeted, </w:t>
      </w:r>
      <w:r w:rsidR="001A624E">
        <w:rPr>
          <w:sz w:val="24"/>
          <w:szCs w:val="24"/>
        </w:rPr>
        <w:t xml:space="preserve">proactive </w:t>
      </w:r>
      <w:r w:rsidR="00857BB7" w:rsidRPr="00A97857">
        <w:rPr>
          <w:sz w:val="24"/>
          <w:szCs w:val="24"/>
        </w:rPr>
        <w:t xml:space="preserve">treatment </w:t>
      </w:r>
      <w:r w:rsidR="00857BB7">
        <w:rPr>
          <w:sz w:val="24"/>
          <w:szCs w:val="24"/>
        </w:rPr>
        <w:t xml:space="preserve">and prevention </w:t>
      </w:r>
      <w:r w:rsidR="001A624E">
        <w:rPr>
          <w:sz w:val="24"/>
          <w:szCs w:val="24"/>
        </w:rPr>
        <w:t xml:space="preserve">approaches </w:t>
      </w:r>
      <w:r w:rsidR="00857BB7" w:rsidRPr="00A97857">
        <w:rPr>
          <w:sz w:val="24"/>
          <w:szCs w:val="24"/>
        </w:rPr>
        <w:t>for modifiable</w:t>
      </w:r>
      <w:r w:rsidR="00CE51CF">
        <w:rPr>
          <w:sz w:val="24"/>
          <w:szCs w:val="24"/>
        </w:rPr>
        <w:t>, lifestyle</w:t>
      </w:r>
      <w:r w:rsidR="00857BB7" w:rsidRPr="00A97857">
        <w:rPr>
          <w:sz w:val="24"/>
          <w:szCs w:val="24"/>
        </w:rPr>
        <w:t xml:space="preserve"> </w:t>
      </w:r>
      <w:r w:rsidR="00857BB7">
        <w:rPr>
          <w:sz w:val="24"/>
          <w:szCs w:val="24"/>
        </w:rPr>
        <w:t xml:space="preserve">health risk </w:t>
      </w:r>
      <w:r w:rsidR="00857BB7" w:rsidRPr="00A97857">
        <w:rPr>
          <w:sz w:val="24"/>
          <w:szCs w:val="24"/>
        </w:rPr>
        <w:t>factors</w:t>
      </w:r>
      <w:r w:rsidR="00824A03" w:rsidRPr="00824A03">
        <w:rPr>
          <w:sz w:val="24"/>
          <w:szCs w:val="24"/>
        </w:rPr>
        <w:t xml:space="preserve"> </w:t>
      </w:r>
      <w:r w:rsidR="0022797A">
        <w:rPr>
          <w:sz w:val="24"/>
          <w:szCs w:val="24"/>
        </w:rPr>
        <w:t>to prevent or delay the onset of</w:t>
      </w:r>
      <w:r w:rsidR="00824A03">
        <w:rPr>
          <w:sz w:val="24"/>
          <w:szCs w:val="24"/>
        </w:rPr>
        <w:t xml:space="preserve"> dementia.</w:t>
      </w:r>
    </w:p>
    <w:p w14:paraId="1595ABF3" w14:textId="24156273" w:rsidR="00896D1A" w:rsidRPr="00890884" w:rsidRDefault="00575D63" w:rsidP="0052018F">
      <w:pPr>
        <w:pStyle w:val="ListParagraph"/>
        <w:numPr>
          <w:ilvl w:val="0"/>
          <w:numId w:val="21"/>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575D63">
        <w:rPr>
          <w:b/>
          <w:sz w:val="24"/>
          <w:szCs w:val="24"/>
        </w:rPr>
        <w:t>Brain Health and Wellness Tool</w:t>
      </w:r>
      <w:r>
        <w:rPr>
          <w:sz w:val="24"/>
          <w:szCs w:val="24"/>
        </w:rPr>
        <w:t xml:space="preserve">. </w:t>
      </w:r>
      <w:r w:rsidR="00451F61">
        <w:rPr>
          <w:sz w:val="24"/>
          <w:szCs w:val="24"/>
        </w:rPr>
        <w:t xml:space="preserve">LIMBIC-CENC findings </w:t>
      </w:r>
      <w:r w:rsidR="00857BB7">
        <w:rPr>
          <w:sz w:val="24"/>
          <w:szCs w:val="24"/>
        </w:rPr>
        <w:t>on preventable</w:t>
      </w:r>
      <w:r w:rsidR="00857BB7" w:rsidRPr="0004138E">
        <w:rPr>
          <w:sz w:val="24"/>
          <w:szCs w:val="24"/>
        </w:rPr>
        <w:t xml:space="preserve"> behavioral health risk factors </w:t>
      </w:r>
      <w:r w:rsidR="005A6BAC">
        <w:rPr>
          <w:sz w:val="24"/>
          <w:szCs w:val="24"/>
        </w:rPr>
        <w:t xml:space="preserve">after TBI, </w:t>
      </w:r>
      <w:r w:rsidR="00857BB7">
        <w:rPr>
          <w:sz w:val="24"/>
          <w:szCs w:val="24"/>
        </w:rPr>
        <w:t>synthesized with the current research literature</w:t>
      </w:r>
      <w:r w:rsidR="005A6BAC">
        <w:rPr>
          <w:sz w:val="24"/>
          <w:szCs w:val="24"/>
        </w:rPr>
        <w:t>,</w:t>
      </w:r>
      <w:r w:rsidR="00857BB7">
        <w:rPr>
          <w:sz w:val="24"/>
          <w:szCs w:val="24"/>
        </w:rPr>
        <w:t xml:space="preserve"> led to the </w:t>
      </w:r>
      <w:r w:rsidR="00896D1A">
        <w:rPr>
          <w:sz w:val="24"/>
          <w:szCs w:val="24"/>
        </w:rPr>
        <w:t xml:space="preserve">development, </w:t>
      </w:r>
      <w:r w:rsidR="00857BB7">
        <w:rPr>
          <w:sz w:val="24"/>
          <w:szCs w:val="24"/>
        </w:rPr>
        <w:t xml:space="preserve">testing, and release </w:t>
      </w:r>
      <w:r w:rsidR="00896D1A">
        <w:rPr>
          <w:sz w:val="24"/>
          <w:szCs w:val="24"/>
        </w:rPr>
        <w:t xml:space="preserve">of </w:t>
      </w:r>
      <w:r w:rsidR="005A6BAC">
        <w:rPr>
          <w:sz w:val="24"/>
          <w:szCs w:val="24"/>
        </w:rPr>
        <w:t xml:space="preserve">the LIMBIC-CENC </w:t>
      </w:r>
      <w:r w:rsidR="00857BB7">
        <w:rPr>
          <w:sz w:val="24"/>
          <w:szCs w:val="24"/>
        </w:rPr>
        <w:t xml:space="preserve">a </w:t>
      </w:r>
      <w:r w:rsidR="00896D1A">
        <w:rPr>
          <w:sz w:val="24"/>
          <w:szCs w:val="24"/>
        </w:rPr>
        <w:t xml:space="preserve">brain health and wellness </w:t>
      </w:r>
      <w:r w:rsidR="00857BB7">
        <w:rPr>
          <w:sz w:val="24"/>
          <w:szCs w:val="24"/>
        </w:rPr>
        <w:t xml:space="preserve">survey that generates personalized recommendations </w:t>
      </w:r>
      <w:r w:rsidR="00896D1A">
        <w:rPr>
          <w:sz w:val="24"/>
          <w:szCs w:val="24"/>
        </w:rPr>
        <w:t xml:space="preserve">to </w:t>
      </w:r>
      <w:r w:rsidR="0022797A">
        <w:rPr>
          <w:sz w:val="24"/>
          <w:szCs w:val="24"/>
        </w:rPr>
        <w:t>support</w:t>
      </w:r>
      <w:r w:rsidR="00896D1A">
        <w:rPr>
          <w:sz w:val="24"/>
          <w:szCs w:val="24"/>
        </w:rPr>
        <w:t xml:space="preserve"> Service Members and Veterans </w:t>
      </w:r>
      <w:r w:rsidR="0022797A">
        <w:rPr>
          <w:sz w:val="24"/>
          <w:szCs w:val="24"/>
        </w:rPr>
        <w:t xml:space="preserve">efforts to identify and </w:t>
      </w:r>
      <w:r w:rsidR="00896D1A">
        <w:rPr>
          <w:sz w:val="24"/>
          <w:szCs w:val="24"/>
        </w:rPr>
        <w:t xml:space="preserve">self-manage their health-related </w:t>
      </w:r>
      <w:r w:rsidR="00896D1A" w:rsidRPr="0004138E">
        <w:rPr>
          <w:sz w:val="24"/>
          <w:szCs w:val="24"/>
        </w:rPr>
        <w:t xml:space="preserve">risk </w:t>
      </w:r>
      <w:r w:rsidR="00896D1A">
        <w:rPr>
          <w:sz w:val="24"/>
          <w:szCs w:val="24"/>
        </w:rPr>
        <w:t>factors</w:t>
      </w:r>
      <w:r w:rsidR="0022797A">
        <w:rPr>
          <w:sz w:val="24"/>
          <w:szCs w:val="24"/>
        </w:rPr>
        <w:t xml:space="preserve"> after TBI.</w:t>
      </w:r>
      <w:r w:rsidR="00890884">
        <w:rPr>
          <w:sz w:val="24"/>
          <w:szCs w:val="24"/>
        </w:rPr>
        <w:t xml:space="preserve"> The </w:t>
      </w:r>
      <w:r w:rsidR="00890884" w:rsidRPr="00CD48C7">
        <w:rPr>
          <w:sz w:val="24"/>
          <w:szCs w:val="24"/>
        </w:rPr>
        <w:t xml:space="preserve">LIMBIC-CENC’s </w:t>
      </w:r>
      <w:r w:rsidR="00890884" w:rsidRPr="00890884">
        <w:rPr>
          <w:sz w:val="24"/>
          <w:szCs w:val="24"/>
        </w:rPr>
        <w:t>Brain Health and Wellness Video Series</w:t>
      </w:r>
      <w:r w:rsidR="00890884" w:rsidRPr="00CD48C7">
        <w:rPr>
          <w:sz w:val="24"/>
          <w:szCs w:val="24"/>
        </w:rPr>
        <w:t xml:space="preserve"> </w:t>
      </w:r>
      <w:r w:rsidR="00890884">
        <w:rPr>
          <w:sz w:val="24"/>
          <w:szCs w:val="24"/>
        </w:rPr>
        <w:t xml:space="preserve">complements the survey tool and </w:t>
      </w:r>
      <w:r w:rsidR="00890884" w:rsidRPr="00CD48C7">
        <w:rPr>
          <w:sz w:val="24"/>
          <w:szCs w:val="24"/>
        </w:rPr>
        <w:t>provides a</w:t>
      </w:r>
      <w:r w:rsidR="00890884">
        <w:rPr>
          <w:sz w:val="24"/>
          <w:szCs w:val="24"/>
        </w:rPr>
        <w:t xml:space="preserve"> series of</w:t>
      </w:r>
      <w:r w:rsidR="00890884" w:rsidRPr="00CD48C7">
        <w:rPr>
          <w:sz w:val="24"/>
          <w:szCs w:val="24"/>
        </w:rPr>
        <w:t xml:space="preserve"> 4</w:t>
      </w:r>
      <w:r w:rsidR="00890884">
        <w:rPr>
          <w:sz w:val="24"/>
          <w:szCs w:val="24"/>
        </w:rPr>
        <w:t>-</w:t>
      </w:r>
      <w:r w:rsidR="00890884" w:rsidRPr="00CD48C7">
        <w:rPr>
          <w:sz w:val="24"/>
          <w:szCs w:val="24"/>
        </w:rPr>
        <w:t>minute primer</w:t>
      </w:r>
      <w:r w:rsidR="00890884">
        <w:rPr>
          <w:sz w:val="24"/>
          <w:szCs w:val="24"/>
        </w:rPr>
        <w:t>s</w:t>
      </w:r>
      <w:r w:rsidR="00890884" w:rsidRPr="00CD48C7">
        <w:rPr>
          <w:sz w:val="24"/>
          <w:szCs w:val="24"/>
        </w:rPr>
        <w:t xml:space="preserve"> on how to identify, prevent or self-manage TBI and </w:t>
      </w:r>
      <w:r w:rsidR="00890884" w:rsidRPr="00890884">
        <w:rPr>
          <w:sz w:val="24"/>
          <w:szCs w:val="24"/>
        </w:rPr>
        <w:t xml:space="preserve">co-morbid risk factors that can </w:t>
      </w:r>
      <w:r w:rsidR="006954E2">
        <w:rPr>
          <w:sz w:val="24"/>
          <w:szCs w:val="24"/>
        </w:rPr>
        <w:t>decrease</w:t>
      </w:r>
      <w:r w:rsidR="00890884" w:rsidRPr="00890884">
        <w:rPr>
          <w:sz w:val="24"/>
          <w:szCs w:val="24"/>
        </w:rPr>
        <w:t xml:space="preserve"> dementia risk.</w:t>
      </w:r>
    </w:p>
    <w:p w14:paraId="6DE475AF" w14:textId="1C20A9FC" w:rsidR="005A6BAC" w:rsidRDefault="00947849" w:rsidP="005A6BAC">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b/>
          <w:sz w:val="24"/>
          <w:szCs w:val="24"/>
        </w:rPr>
        <w:t xml:space="preserve">Developing </w:t>
      </w:r>
      <w:r w:rsidRPr="00947849">
        <w:rPr>
          <w:b/>
          <w:sz w:val="24"/>
          <w:szCs w:val="24"/>
        </w:rPr>
        <w:t>mTBI Phenotypes</w:t>
      </w:r>
      <w:r>
        <w:rPr>
          <w:sz w:val="24"/>
          <w:szCs w:val="24"/>
        </w:rPr>
        <w:t xml:space="preserve">. </w:t>
      </w:r>
      <w:r w:rsidR="005A6BAC">
        <w:rPr>
          <w:sz w:val="24"/>
          <w:szCs w:val="24"/>
        </w:rPr>
        <w:t xml:space="preserve">LIMBIC-CENC research </w:t>
      </w:r>
      <w:r w:rsidR="001B72B0">
        <w:rPr>
          <w:sz w:val="24"/>
          <w:szCs w:val="24"/>
        </w:rPr>
        <w:t xml:space="preserve">using PLS data </w:t>
      </w:r>
      <w:r w:rsidR="005A6BAC">
        <w:rPr>
          <w:sz w:val="24"/>
          <w:szCs w:val="24"/>
        </w:rPr>
        <w:t xml:space="preserve">is underway to identify mTBI phenotypes for </w:t>
      </w:r>
      <w:r w:rsidR="005A6BAC" w:rsidRPr="00CD6940">
        <w:rPr>
          <w:sz w:val="24"/>
          <w:szCs w:val="24"/>
        </w:rPr>
        <w:t>neurodegeneration susceptibility</w:t>
      </w:r>
      <w:r w:rsidR="005A6BAC">
        <w:rPr>
          <w:sz w:val="24"/>
          <w:szCs w:val="24"/>
        </w:rPr>
        <w:t xml:space="preserve"> that can inform implementation of </w:t>
      </w:r>
      <w:r w:rsidR="001B72B0">
        <w:rPr>
          <w:sz w:val="24"/>
          <w:szCs w:val="24"/>
        </w:rPr>
        <w:t>personalized</w:t>
      </w:r>
      <w:r w:rsidR="007D7506">
        <w:rPr>
          <w:sz w:val="24"/>
          <w:szCs w:val="24"/>
        </w:rPr>
        <w:t xml:space="preserve">, </w:t>
      </w:r>
      <w:r w:rsidR="005A6BAC" w:rsidRPr="00A97857">
        <w:rPr>
          <w:sz w:val="24"/>
          <w:szCs w:val="24"/>
        </w:rPr>
        <w:t xml:space="preserve">high </w:t>
      </w:r>
      <w:r w:rsidR="005A6BAC">
        <w:rPr>
          <w:sz w:val="24"/>
          <w:szCs w:val="24"/>
        </w:rPr>
        <w:t>intensity treatments.</w:t>
      </w:r>
    </w:p>
    <w:p w14:paraId="51CA14EC" w14:textId="4ACF4211" w:rsidR="005A6BAC" w:rsidRDefault="003C3116" w:rsidP="005A6BAC">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3C3116">
        <w:rPr>
          <w:b/>
          <w:sz w:val="24"/>
          <w:szCs w:val="24"/>
        </w:rPr>
        <w:t xml:space="preserve">Contributions to National TBI </w:t>
      </w:r>
      <w:r>
        <w:rPr>
          <w:b/>
          <w:sz w:val="24"/>
          <w:szCs w:val="24"/>
        </w:rPr>
        <w:t xml:space="preserve">Research </w:t>
      </w:r>
      <w:r w:rsidRPr="003C3116">
        <w:rPr>
          <w:b/>
          <w:sz w:val="24"/>
          <w:szCs w:val="24"/>
        </w:rPr>
        <w:t>Registries</w:t>
      </w:r>
      <w:r>
        <w:rPr>
          <w:sz w:val="24"/>
          <w:szCs w:val="24"/>
        </w:rPr>
        <w:t xml:space="preserve">. </w:t>
      </w:r>
      <w:r w:rsidR="005A6BAC">
        <w:rPr>
          <w:sz w:val="24"/>
          <w:szCs w:val="24"/>
        </w:rPr>
        <w:t xml:space="preserve">LIMBIC-CENC PLS data collection on 3,000+ participants </w:t>
      </w:r>
      <w:r w:rsidR="0022797A">
        <w:rPr>
          <w:sz w:val="24"/>
          <w:szCs w:val="24"/>
        </w:rPr>
        <w:t xml:space="preserve">with multiple, longitudinal follow-ups </w:t>
      </w:r>
      <w:r w:rsidR="005A6BAC">
        <w:rPr>
          <w:sz w:val="24"/>
          <w:szCs w:val="24"/>
        </w:rPr>
        <w:t xml:space="preserve">downloaded </w:t>
      </w:r>
      <w:r w:rsidR="005A6BAC" w:rsidRPr="001D2A72">
        <w:rPr>
          <w:sz w:val="24"/>
          <w:szCs w:val="24"/>
        </w:rPr>
        <w:t xml:space="preserve">into FITBIR </w:t>
      </w:r>
      <w:r w:rsidR="005A6BAC">
        <w:rPr>
          <w:sz w:val="24"/>
          <w:szCs w:val="24"/>
        </w:rPr>
        <w:t>will spur future collaborative</w:t>
      </w:r>
      <w:r w:rsidR="005A6BAC" w:rsidRPr="001D2A72">
        <w:rPr>
          <w:sz w:val="24"/>
          <w:szCs w:val="24"/>
        </w:rPr>
        <w:t xml:space="preserve"> </w:t>
      </w:r>
      <w:r w:rsidR="005A6BAC">
        <w:rPr>
          <w:sz w:val="24"/>
          <w:szCs w:val="24"/>
        </w:rPr>
        <w:t>research with lifestyle medicine researchers.</w:t>
      </w:r>
    </w:p>
    <w:p w14:paraId="771C3522" w14:textId="5854A4B3" w:rsidR="005A6BAC" w:rsidRDefault="00CE51CF" w:rsidP="005A6BAC">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CE51CF">
        <w:rPr>
          <w:b/>
          <w:sz w:val="24"/>
          <w:szCs w:val="24"/>
        </w:rPr>
        <w:t>More Nuanced Prognostic Models</w:t>
      </w:r>
      <w:r>
        <w:rPr>
          <w:sz w:val="24"/>
          <w:szCs w:val="24"/>
        </w:rPr>
        <w:t xml:space="preserve">. </w:t>
      </w:r>
      <w:r w:rsidR="003C3116">
        <w:rPr>
          <w:sz w:val="24"/>
          <w:szCs w:val="24"/>
        </w:rPr>
        <w:t>I</w:t>
      </w:r>
      <w:r w:rsidR="005A6BAC">
        <w:rPr>
          <w:sz w:val="24"/>
          <w:szCs w:val="24"/>
        </w:rPr>
        <w:t>ncreas</w:t>
      </w:r>
      <w:r w:rsidR="003C3116">
        <w:rPr>
          <w:sz w:val="24"/>
          <w:szCs w:val="24"/>
        </w:rPr>
        <w:t xml:space="preserve">ing the </w:t>
      </w:r>
      <w:r w:rsidR="005A6BAC">
        <w:rPr>
          <w:sz w:val="24"/>
          <w:szCs w:val="24"/>
        </w:rPr>
        <w:t xml:space="preserve">LIMBIC-CENC PLS cohort </w:t>
      </w:r>
      <w:r w:rsidR="003C3116">
        <w:rPr>
          <w:sz w:val="24"/>
          <w:szCs w:val="24"/>
        </w:rPr>
        <w:t xml:space="preserve">and </w:t>
      </w:r>
      <w:r w:rsidR="005A6BAC">
        <w:rPr>
          <w:sz w:val="24"/>
          <w:szCs w:val="24"/>
        </w:rPr>
        <w:t xml:space="preserve">its robust long-term follow-up will allow for analyses of sub-group effects and interactions between </w:t>
      </w:r>
      <w:r w:rsidR="005A6BAC" w:rsidRPr="00CD6940">
        <w:rPr>
          <w:sz w:val="24"/>
          <w:szCs w:val="24"/>
        </w:rPr>
        <w:t>risk factors</w:t>
      </w:r>
      <w:r w:rsidR="005A6BAC">
        <w:rPr>
          <w:sz w:val="24"/>
          <w:szCs w:val="24"/>
        </w:rPr>
        <w:t xml:space="preserve"> on </w:t>
      </w:r>
      <w:r w:rsidR="003C3116">
        <w:rPr>
          <w:sz w:val="24"/>
          <w:szCs w:val="24"/>
        </w:rPr>
        <w:t xml:space="preserve">the </w:t>
      </w:r>
      <w:r w:rsidR="005A6BAC">
        <w:rPr>
          <w:sz w:val="24"/>
          <w:szCs w:val="24"/>
        </w:rPr>
        <w:t xml:space="preserve">long-term </w:t>
      </w:r>
      <w:r w:rsidR="005A6BAC" w:rsidRPr="00CD6940">
        <w:rPr>
          <w:sz w:val="24"/>
          <w:szCs w:val="24"/>
        </w:rPr>
        <w:t>risk of dementia</w:t>
      </w:r>
      <w:r w:rsidR="003C3116">
        <w:rPr>
          <w:sz w:val="24"/>
          <w:szCs w:val="24"/>
        </w:rPr>
        <w:t xml:space="preserve">. </w:t>
      </w:r>
      <w:r>
        <w:rPr>
          <w:sz w:val="24"/>
          <w:szCs w:val="24"/>
        </w:rPr>
        <w:t>More nuanced p</w:t>
      </w:r>
      <w:r w:rsidR="005A6BAC">
        <w:rPr>
          <w:sz w:val="24"/>
          <w:szCs w:val="24"/>
        </w:rPr>
        <w:t xml:space="preserve">rognostic models </w:t>
      </w:r>
      <w:r w:rsidR="00A95BC7">
        <w:rPr>
          <w:sz w:val="24"/>
          <w:szCs w:val="24"/>
        </w:rPr>
        <w:t xml:space="preserve">can then be created to identify </w:t>
      </w:r>
      <w:r w:rsidR="005A6BAC">
        <w:rPr>
          <w:sz w:val="24"/>
          <w:szCs w:val="24"/>
        </w:rPr>
        <w:t>individualized</w:t>
      </w:r>
      <w:r w:rsidR="00A95BC7">
        <w:rPr>
          <w:sz w:val="24"/>
          <w:szCs w:val="24"/>
        </w:rPr>
        <w:t>,</w:t>
      </w:r>
      <w:r w:rsidR="005A6BAC">
        <w:rPr>
          <w:sz w:val="24"/>
          <w:szCs w:val="24"/>
        </w:rPr>
        <w:t xml:space="preserve"> modifiable behavioral and biomarker-based risk factors (phenotypes) </w:t>
      </w:r>
      <w:r w:rsidR="00A95BC7">
        <w:rPr>
          <w:sz w:val="24"/>
          <w:szCs w:val="24"/>
        </w:rPr>
        <w:t>and</w:t>
      </w:r>
      <w:r w:rsidR="005A6BAC" w:rsidRPr="00CD6940">
        <w:rPr>
          <w:sz w:val="24"/>
          <w:szCs w:val="24"/>
        </w:rPr>
        <w:t xml:space="preserve"> better </w:t>
      </w:r>
      <w:r w:rsidR="005A6BAC">
        <w:rPr>
          <w:sz w:val="24"/>
          <w:szCs w:val="24"/>
        </w:rPr>
        <w:t>inform personalized treatments (precision medicine) to enhance long-term outcomes.</w:t>
      </w:r>
    </w:p>
    <w:p w14:paraId="210C6077" w14:textId="72DD7E35" w:rsidR="00D95D37" w:rsidRPr="00A30748" w:rsidRDefault="00896D1A" w:rsidP="009C412D">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Primary Knowledge Translation Products</w:t>
      </w:r>
    </w:p>
    <w:p w14:paraId="0F0D9C9E" w14:textId="11D1C70E" w:rsidR="00896D1A" w:rsidRPr="008D57BD" w:rsidRDefault="00896D1A" w:rsidP="00E663E8">
      <w:pPr>
        <w:pStyle w:val="ListParagraph"/>
        <w:numPr>
          <w:ilvl w:val="0"/>
          <w:numId w:val="6"/>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sidRPr="00691485">
        <w:rPr>
          <w:rFonts w:eastAsia="Times New Roman" w:cstheme="minorHAnsi"/>
          <w:sz w:val="24"/>
          <w:szCs w:val="24"/>
        </w:rPr>
        <w:t xml:space="preserve">LIMBIC-CENC </w:t>
      </w:r>
      <w:r>
        <w:rPr>
          <w:rFonts w:eastAsia="Times New Roman" w:cstheme="minorHAnsi"/>
          <w:sz w:val="24"/>
          <w:szCs w:val="24"/>
        </w:rPr>
        <w:t>a</w:t>
      </w:r>
      <w:r w:rsidRPr="00691485">
        <w:rPr>
          <w:rFonts w:eastAsia="Times New Roman" w:cstheme="minorHAnsi"/>
          <w:sz w:val="24"/>
          <w:szCs w:val="24"/>
        </w:rPr>
        <w:t xml:space="preserve">ssessment tools, including </w:t>
      </w:r>
      <w:r w:rsidRPr="00184A36">
        <w:rPr>
          <w:rFonts w:eastAsia="Times New Roman" w:cstheme="minorHAnsi"/>
          <w:sz w:val="24"/>
          <w:szCs w:val="24"/>
        </w:rPr>
        <w:t xml:space="preserve">PLS Study Variables </w:t>
      </w:r>
      <w:r w:rsidRPr="00691485">
        <w:rPr>
          <w:rFonts w:eastAsia="Times New Roman" w:cstheme="minorHAnsi"/>
          <w:sz w:val="24"/>
          <w:szCs w:val="24"/>
        </w:rPr>
        <w:t xml:space="preserve">and </w:t>
      </w:r>
      <w:hyperlink r:id="rId9" w:history="1">
        <w:r w:rsidR="00034A79" w:rsidRPr="00034A79">
          <w:rPr>
            <w:rStyle w:val="Hyperlink"/>
            <w:sz w:val="24"/>
            <w:szCs w:val="24"/>
          </w:rPr>
          <w:t>Concussion Assessment Tools for Identifying and Diagnosing Lifetime mTBI History</w:t>
        </w:r>
      </w:hyperlink>
      <w:r w:rsidR="00034A79">
        <w:rPr>
          <w:rFonts w:eastAsia="Times New Roman" w:cstheme="minorHAnsi"/>
          <w:color w:val="0563C1"/>
          <w:sz w:val="24"/>
          <w:szCs w:val="24"/>
          <w:u w:val="single"/>
        </w:rPr>
        <w:t xml:space="preserve"> </w:t>
      </w:r>
      <w:r w:rsidRPr="00691485">
        <w:rPr>
          <w:rFonts w:eastAsia="Times New Roman" w:cstheme="minorHAnsi"/>
          <w:sz w:val="24"/>
          <w:szCs w:val="24"/>
        </w:rPr>
        <w:t xml:space="preserve">are available for clinical </w:t>
      </w:r>
      <w:r>
        <w:rPr>
          <w:rFonts w:eastAsia="Times New Roman" w:cstheme="minorHAnsi"/>
          <w:sz w:val="24"/>
          <w:szCs w:val="24"/>
        </w:rPr>
        <w:t xml:space="preserve">and </w:t>
      </w:r>
      <w:r w:rsidRPr="00691485">
        <w:rPr>
          <w:rFonts w:eastAsia="Times New Roman" w:cstheme="minorHAnsi"/>
          <w:sz w:val="24"/>
          <w:szCs w:val="24"/>
        </w:rPr>
        <w:t xml:space="preserve">research </w:t>
      </w:r>
      <w:r w:rsidR="00034A79">
        <w:rPr>
          <w:rFonts w:eastAsia="Times New Roman" w:cstheme="minorHAnsi"/>
          <w:sz w:val="24"/>
          <w:szCs w:val="24"/>
        </w:rPr>
        <w:t>use</w:t>
      </w:r>
      <w:r w:rsidRPr="00691485">
        <w:rPr>
          <w:rFonts w:eastAsia="Times New Roman" w:cstheme="minorHAnsi"/>
          <w:sz w:val="24"/>
          <w:szCs w:val="24"/>
        </w:rPr>
        <w:t>.</w:t>
      </w:r>
    </w:p>
    <w:p w14:paraId="183E01CA" w14:textId="242E7F2F" w:rsidR="00896D1A" w:rsidRPr="00691485" w:rsidRDefault="00896D1A" w:rsidP="00E663E8">
      <w:pPr>
        <w:pStyle w:val="ListParagraph"/>
        <w:numPr>
          <w:ilvl w:val="0"/>
          <w:numId w:val="6"/>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Pr>
          <w:rFonts w:cstheme="minorHAnsi"/>
          <w:sz w:val="24"/>
          <w:szCs w:val="24"/>
        </w:rPr>
        <w:t xml:space="preserve">LIMBIC-CENC provides a repository of information on </w:t>
      </w:r>
      <w:hyperlink r:id="rId10" w:history="1">
        <w:r w:rsidR="00034A79">
          <w:rPr>
            <w:rStyle w:val="Hyperlink"/>
            <w:rFonts w:cstheme="minorHAnsi"/>
            <w:sz w:val="24"/>
            <w:szCs w:val="24"/>
          </w:rPr>
          <w:t>TBI, Aging, and Dementia Risk for SMs, Vs and Families</w:t>
        </w:r>
      </w:hyperlink>
      <w:r>
        <w:rPr>
          <w:rFonts w:cstheme="minorHAnsi"/>
          <w:sz w:val="24"/>
          <w:szCs w:val="24"/>
        </w:rPr>
        <w:t xml:space="preserve"> and </w:t>
      </w:r>
      <w:hyperlink r:id="rId11" w:history="1">
        <w:r w:rsidR="00034A79">
          <w:rPr>
            <w:rStyle w:val="Hyperlink"/>
            <w:rFonts w:cstheme="minorHAnsi"/>
            <w:sz w:val="24"/>
            <w:szCs w:val="24"/>
          </w:rPr>
          <w:t>TBI, Aging, and Dementia Risk for Clinicians</w:t>
        </w:r>
      </w:hyperlink>
      <w:r>
        <w:rPr>
          <w:rFonts w:cstheme="minorHAnsi"/>
          <w:sz w:val="24"/>
          <w:szCs w:val="24"/>
        </w:rPr>
        <w:t>.</w:t>
      </w:r>
    </w:p>
    <w:p w14:paraId="1DD75231" w14:textId="570FA8D6" w:rsidR="00896D1A" w:rsidRDefault="00896D1A" w:rsidP="00E663E8">
      <w:pPr>
        <w:pStyle w:val="ListParagraph"/>
        <w:numPr>
          <w:ilvl w:val="0"/>
          <w:numId w:val="6"/>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sz w:val="24"/>
          <w:szCs w:val="24"/>
        </w:rPr>
        <w:t>LIMBIC-</w:t>
      </w:r>
      <w:r w:rsidRPr="00691485">
        <w:rPr>
          <w:sz w:val="24"/>
          <w:szCs w:val="24"/>
        </w:rPr>
        <w:t>CENC</w:t>
      </w:r>
      <w:r>
        <w:rPr>
          <w:sz w:val="24"/>
          <w:szCs w:val="24"/>
        </w:rPr>
        <w:t>’s</w:t>
      </w:r>
      <w:r w:rsidRPr="00691485">
        <w:rPr>
          <w:sz w:val="24"/>
          <w:szCs w:val="24"/>
        </w:rPr>
        <w:t xml:space="preserve"> </w:t>
      </w:r>
      <w:hyperlink r:id="rId12" w:history="1">
        <w:r w:rsidR="00034A79">
          <w:rPr>
            <w:rStyle w:val="Hyperlink"/>
            <w:sz w:val="24"/>
            <w:szCs w:val="24"/>
          </w:rPr>
          <w:t xml:space="preserve">Brain Health and Wellness Survey and Personalized Recommendations Report </w:t>
        </w:r>
      </w:hyperlink>
      <w:r>
        <w:rPr>
          <w:sz w:val="24"/>
          <w:szCs w:val="24"/>
        </w:rPr>
        <w:t xml:space="preserve"> </w:t>
      </w:r>
      <w:r w:rsidRPr="00691485">
        <w:rPr>
          <w:sz w:val="24"/>
          <w:szCs w:val="24"/>
        </w:rPr>
        <w:t>provides a</w:t>
      </w:r>
      <w:r>
        <w:rPr>
          <w:sz w:val="24"/>
          <w:szCs w:val="24"/>
        </w:rPr>
        <w:t xml:space="preserve"> yes-no survey for SMs and Vs to identify their behavioral health risk factors for dementia and receive personalized information and recommendations.</w:t>
      </w:r>
    </w:p>
    <w:p w14:paraId="6878D0EE" w14:textId="7585870D" w:rsidR="00896D1A" w:rsidRDefault="00896D1A" w:rsidP="0052018F">
      <w:pPr>
        <w:pStyle w:val="ListParagraph"/>
        <w:numPr>
          <w:ilvl w:val="0"/>
          <w:numId w:val="6"/>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A919B0">
        <w:rPr>
          <w:sz w:val="24"/>
          <w:szCs w:val="24"/>
        </w:rPr>
        <w:lastRenderedPageBreak/>
        <w:t xml:space="preserve">LIMBIC-CENC’s </w:t>
      </w:r>
      <w:hyperlink r:id="rId13" w:history="1">
        <w:r w:rsidR="00034A79">
          <w:rPr>
            <w:rStyle w:val="Hyperlink"/>
            <w:sz w:val="24"/>
            <w:szCs w:val="24"/>
          </w:rPr>
          <w:t>Brain Health and Wellness Video Series</w:t>
        </w:r>
      </w:hyperlink>
      <w:r>
        <w:rPr>
          <w:sz w:val="24"/>
          <w:szCs w:val="24"/>
        </w:rPr>
        <w:t xml:space="preserve"> </w:t>
      </w:r>
      <w:r w:rsidR="007D7506">
        <w:rPr>
          <w:sz w:val="24"/>
          <w:szCs w:val="24"/>
        </w:rPr>
        <w:t>includes</w:t>
      </w:r>
      <w:r w:rsidRPr="00A919B0">
        <w:rPr>
          <w:sz w:val="24"/>
          <w:szCs w:val="24"/>
        </w:rPr>
        <w:t xml:space="preserve"> 10 </w:t>
      </w:r>
      <w:r w:rsidR="007D7506">
        <w:rPr>
          <w:sz w:val="24"/>
          <w:szCs w:val="24"/>
        </w:rPr>
        <w:t xml:space="preserve">easy to understand and apply </w:t>
      </w:r>
      <w:r w:rsidRPr="00A919B0">
        <w:rPr>
          <w:sz w:val="24"/>
          <w:szCs w:val="24"/>
        </w:rPr>
        <w:t>videos on how to identify, prevent or self-manage behavioral health risk factors for dementia including Depression, PTSD, Hearing Loss, Hypertension, Diabetes, Tobacco Use, Alcohol Use, Obesity-Activity-Nutrition, and Poor Sleep. The series also provides link</w:t>
      </w:r>
      <w:r>
        <w:rPr>
          <w:sz w:val="24"/>
          <w:szCs w:val="24"/>
        </w:rPr>
        <w:t>s</w:t>
      </w:r>
      <w:r w:rsidRPr="00A919B0">
        <w:rPr>
          <w:sz w:val="24"/>
          <w:szCs w:val="24"/>
        </w:rPr>
        <w:t xml:space="preserve"> to self-management tools and/or access to healthcare services.</w:t>
      </w:r>
    </w:p>
    <w:p w14:paraId="1E9AFC34" w14:textId="5A3761F4" w:rsidR="00482573" w:rsidRPr="0052018F" w:rsidRDefault="0031536C" w:rsidP="0052018F">
      <w:pPr>
        <w:pStyle w:val="ListParagraph"/>
        <w:numPr>
          <w:ilvl w:val="0"/>
          <w:numId w:val="6"/>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sidRPr="0052018F">
        <w:rPr>
          <w:rFonts w:eastAsia="Times New Roman" w:cstheme="minorHAnsi"/>
          <w:sz w:val="24"/>
          <w:szCs w:val="24"/>
        </w:rPr>
        <w:t xml:space="preserve">The 2024 Ralph G. DePalma Memorial TBI Clinical Strategies Seminar provides </w:t>
      </w:r>
      <w:hyperlink r:id="rId14" w:history="1">
        <w:r w:rsidRPr="0052018F">
          <w:rPr>
            <w:rStyle w:val="Hyperlink"/>
            <w:sz w:val="24"/>
            <w:szCs w:val="24"/>
          </w:rPr>
          <w:t>Updates on the Relationship between TBI and Dementia</w:t>
        </w:r>
      </w:hyperlink>
      <w:r w:rsidRPr="0052018F">
        <w:rPr>
          <w:rFonts w:eastAsia="Times New Roman" w:cstheme="minorHAnsi"/>
          <w:sz w:val="24"/>
          <w:szCs w:val="24"/>
        </w:rPr>
        <w:t>.</w:t>
      </w:r>
    </w:p>
    <w:p w14:paraId="192E6EF7" w14:textId="51E41533" w:rsidR="00896D1A" w:rsidRPr="002074C0" w:rsidRDefault="00896D1A" w:rsidP="00A30748">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sidRPr="002074C0">
        <w:rPr>
          <w:b/>
          <w:sz w:val="18"/>
          <w:szCs w:val="24"/>
        </w:rPr>
        <w:t xml:space="preserve">LIMBIC-CENC TBI and Neurodegeneration </w:t>
      </w:r>
      <w:r w:rsidR="0037625F" w:rsidRPr="002074C0">
        <w:rPr>
          <w:b/>
          <w:sz w:val="18"/>
          <w:szCs w:val="24"/>
        </w:rPr>
        <w:t xml:space="preserve">Primary </w:t>
      </w:r>
      <w:r w:rsidRPr="002074C0">
        <w:rPr>
          <w:b/>
          <w:sz w:val="18"/>
          <w:szCs w:val="24"/>
        </w:rPr>
        <w:t>References</w:t>
      </w:r>
    </w:p>
    <w:p w14:paraId="2563B24E" w14:textId="169191ED" w:rsidR="00896D1A" w:rsidRPr="002074C0" w:rsidRDefault="00896D1A" w:rsidP="00E663E8">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rFonts w:cstheme="minorHAnsi"/>
          <w:sz w:val="18"/>
          <w:szCs w:val="20"/>
        </w:rPr>
      </w:pPr>
      <w:r w:rsidRPr="002074C0">
        <w:rPr>
          <w:rFonts w:cstheme="minorHAnsi"/>
          <w:sz w:val="18"/>
          <w:szCs w:val="20"/>
        </w:rPr>
        <w:t>Barnes DE, Byers AL, Gardner RC, Seal KH, Boscardin WJ, Yaffe K: Association of Mild Traumatic Brain Injury With and Without Loss of Consciousness With Dementia in US Military Veterans. JAMA Neurol 2018;75(9):1055-1061. doi: 10.1001/jamaneurol.2018.0815. PMID: 29801145</w:t>
      </w:r>
    </w:p>
    <w:p w14:paraId="7CBC1321" w14:textId="1B7DC9F5" w:rsidR="00896D1A" w:rsidRPr="002074C0" w:rsidRDefault="00896D1A" w:rsidP="00E663E8">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rFonts w:cstheme="minorHAnsi"/>
          <w:sz w:val="18"/>
          <w:szCs w:val="20"/>
        </w:rPr>
      </w:pPr>
      <w:r w:rsidRPr="002074C0">
        <w:rPr>
          <w:rFonts w:cstheme="minorHAnsi"/>
          <w:sz w:val="18"/>
          <w:szCs w:val="20"/>
        </w:rPr>
        <w:t>Gardner RC, Byers AL, Barnes DE, Li Y, Boscardin J, Yaffe K: Mild TBI and risk of Parkinson disease: A Chronic Effects of Neurotrauma Consortium Study. Neurology. 2018;90(20):e1771-e1779. doi: 10.1212/WNL.0000000000005522. PMID: 29669907</w:t>
      </w:r>
    </w:p>
    <w:p w14:paraId="7FE13A8A" w14:textId="5C1550A2" w:rsidR="00E278C0" w:rsidRDefault="00E278C0" w:rsidP="00E278C0">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9C412D">
        <w:rPr>
          <w:sz w:val="18"/>
          <w:szCs w:val="20"/>
        </w:rPr>
        <w:t>Gardner RC, Bahorik A, Kornblith ES, Allen IE, Plassman BL, Yaffe K. Systematic Review, Meta-Analysis, and Population Attributable Risk of Dementia Associated with Traumatic Brain Injury in Civilians and Veterans. J Neurotrauma. 2022</w:t>
      </w:r>
      <w:r w:rsidR="00890884">
        <w:rPr>
          <w:sz w:val="18"/>
          <w:szCs w:val="20"/>
        </w:rPr>
        <w:t xml:space="preserve">;40(7-8):620-634. </w:t>
      </w:r>
      <w:r w:rsidRPr="009C412D">
        <w:rPr>
          <w:sz w:val="18"/>
          <w:szCs w:val="20"/>
        </w:rPr>
        <w:t>doi: 10.1089/neu.2022.0041. PMID: 36305374.</w:t>
      </w:r>
    </w:p>
    <w:p w14:paraId="16030641" w14:textId="025572D3" w:rsidR="00743744" w:rsidRDefault="00743744" w:rsidP="00743744">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743744">
        <w:rPr>
          <w:sz w:val="18"/>
          <w:szCs w:val="20"/>
        </w:rPr>
        <w:t>Kenney K, Qu BX, Lai C, Devoto C, Motamedi V, Walker WC, Levin HS, Nolen T, Wilde EA, Diaz-Arrastia R, Gill J</w:t>
      </w:r>
      <w:r w:rsidR="00890884">
        <w:rPr>
          <w:sz w:val="18"/>
          <w:szCs w:val="20"/>
        </w:rPr>
        <w:t>:</w:t>
      </w:r>
      <w:r w:rsidRPr="00743744">
        <w:rPr>
          <w:sz w:val="18"/>
          <w:szCs w:val="20"/>
        </w:rPr>
        <w:t xml:space="preserve"> CENC Multisite Observational Study Investigators. Higher exosomal phosphorylated tau and total tau among veterans with combat-related repetitive chronic mild traumatic brain injury. Brain Inj 2018;32(10):1276-1284. doi: 10.1080/02699052.2018.1483530.</w:t>
      </w:r>
      <w:r w:rsidR="00890884">
        <w:rPr>
          <w:sz w:val="18"/>
          <w:szCs w:val="20"/>
        </w:rPr>
        <w:t xml:space="preserve"> </w:t>
      </w:r>
      <w:r w:rsidRPr="00743744">
        <w:rPr>
          <w:sz w:val="18"/>
          <w:szCs w:val="20"/>
        </w:rPr>
        <w:t>PMID: 29889559.</w:t>
      </w:r>
    </w:p>
    <w:p w14:paraId="24FF6B82" w14:textId="27A685B8" w:rsidR="00743744" w:rsidRPr="0073021E" w:rsidRDefault="00743744" w:rsidP="00743744">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rPr>
          <w:sz w:val="18"/>
        </w:rPr>
      </w:pPr>
      <w:r w:rsidRPr="0073021E">
        <w:rPr>
          <w:sz w:val="18"/>
        </w:rPr>
        <w:t>Walker WC, Hirsch S, Carne W, Nolen T, Cifu DX, Wilde EA, Levin HS, Brearly TW, Eapen BC, Williams R</w:t>
      </w:r>
      <w:r w:rsidR="00890884">
        <w:rPr>
          <w:sz w:val="18"/>
        </w:rPr>
        <w:t xml:space="preserve">: </w:t>
      </w:r>
      <w:r w:rsidRPr="0073021E">
        <w:rPr>
          <w:sz w:val="18"/>
        </w:rPr>
        <w:t>Chronic Effects of Neurotrauma Consortium multicenter study interim analysis: Differences between participants with positive versus negative mild TBI histories.” Brain Inj 2018;32(9):1079-1089. doi: 10.1080/02699052.2018.1479041. PMID: 29851515</w:t>
      </w:r>
    </w:p>
    <w:p w14:paraId="4DEA7D68" w14:textId="7E8E3ACD" w:rsidR="004066C6" w:rsidRDefault="004066C6" w:rsidP="004066C6">
      <w:pPr>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specVanish/>
        </w:rPr>
      </w:pPr>
      <w:r w:rsidRPr="00D1368C">
        <w:rPr>
          <w:rFonts w:eastAsia="Times New Roman" w:cstheme="minorHAnsi"/>
          <w:sz w:val="18"/>
          <w:szCs w:val="20"/>
        </w:rPr>
        <w:t xml:space="preserve">Devoto C, Lai C, Qu B-X, Guedes V, Wilde E, Walker WC, Diaz-Arrastia R, Kenney K, Gill JM. Exosomal MicroRNAs in Veterans with Mild Traumatic Brain Injury: Preliminary Results from a Chronic Effects of Neurotrauma Consortium Biomarker Discovery Project.  </w:t>
      </w:r>
      <w:r w:rsidRPr="00D1368C">
        <w:rPr>
          <w:rFonts w:eastAsia="Times New Roman" w:cstheme="minorHAnsi"/>
          <w:i/>
          <w:sz w:val="18"/>
          <w:szCs w:val="20"/>
        </w:rPr>
        <w:t>J Neurotrauma</w:t>
      </w:r>
      <w:r w:rsidRPr="00D1368C">
        <w:rPr>
          <w:rFonts w:eastAsia="Times New Roman" w:cstheme="minorHAnsi"/>
          <w:sz w:val="18"/>
          <w:szCs w:val="20"/>
        </w:rPr>
        <w:t xml:space="preserve"> 2020</w:t>
      </w:r>
      <w:r w:rsidR="00890884">
        <w:rPr>
          <w:rFonts w:eastAsia="Times New Roman" w:cstheme="minorHAnsi"/>
          <w:sz w:val="18"/>
          <w:szCs w:val="20"/>
        </w:rPr>
        <w:t>;37(</w:t>
      </w:r>
      <w:r w:rsidR="006954E2">
        <w:rPr>
          <w:rFonts w:eastAsia="Times New Roman" w:cstheme="minorHAnsi"/>
          <w:sz w:val="18"/>
          <w:szCs w:val="20"/>
        </w:rPr>
        <w:t>23):2482-2492</w:t>
      </w:r>
      <w:r w:rsidRPr="00D1368C">
        <w:rPr>
          <w:rFonts w:eastAsia="Times New Roman" w:cstheme="minorHAnsi"/>
          <w:sz w:val="18"/>
          <w:szCs w:val="20"/>
        </w:rPr>
        <w:t>. doi: 10.1089/neu.2019.6933</w:t>
      </w:r>
      <w:r w:rsidR="00890884">
        <w:rPr>
          <w:rFonts w:eastAsia="Times New Roman" w:cstheme="minorHAnsi"/>
          <w:sz w:val="18"/>
          <w:szCs w:val="20"/>
        </w:rPr>
        <w:t>.</w:t>
      </w:r>
      <w:r w:rsidRPr="00D1368C">
        <w:rPr>
          <w:rFonts w:eastAsia="Times New Roman" w:cstheme="minorHAnsi"/>
          <w:sz w:val="18"/>
          <w:szCs w:val="20"/>
        </w:rPr>
        <w:t xml:space="preserve"> PMID: 32458732.</w:t>
      </w:r>
    </w:p>
    <w:p w14:paraId="37D9DC71" w14:textId="430292E5" w:rsidR="004066C6" w:rsidRPr="00D1368C" w:rsidRDefault="004066C6" w:rsidP="004066C6">
      <w:pPr>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specVanish/>
        </w:rPr>
      </w:pPr>
      <w:r w:rsidRPr="00816216">
        <w:rPr>
          <w:rFonts w:eastAsia="Times New Roman" w:cstheme="minorHAnsi"/>
          <w:sz w:val="18"/>
          <w:szCs w:val="20"/>
        </w:rPr>
        <w:t>Devoto C, Guedes VA, Lai C, Leete JJ, Mithani S, Edwards K, Vorn R, Qu BX, Wilde EA, Walker WC, Diaz-Arrastia R, Werner JK, Kenney K, Gill JM. Remote blast-related mild traumatic brain injury is associated with differential expression of exosomal microRNAs identified in neurodegenerative and immunological processes. Brain Inj. 2022;36(5):652-661. doi: 10.1080/02699052.2022.2042854. PMID: 35322723.</w:t>
      </w:r>
    </w:p>
    <w:p w14:paraId="63D7A7B9" w14:textId="77777777" w:rsidR="004066C6" w:rsidRPr="002074C0" w:rsidRDefault="004066C6" w:rsidP="004066C6">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2074C0">
        <w:rPr>
          <w:sz w:val="18"/>
          <w:szCs w:val="20"/>
        </w:rPr>
        <w:t>Werner JK, Shahim P, Pucci JU, Lai C, Raiciulescu S, Gill JM, Nakase-Richardson R, Diaz-Arrastia R, Kenney K. Poor sleep correlates with biomarkers of neurodegeneration in mild traumatic brain injury patients: a CENC study. Sleep. 2021 Jun 11;44(6):zsaa272. doi: 10.1093/sleep/zsaa272. PMID: 33280032; PMCID: PMC8343591.</w:t>
      </w:r>
    </w:p>
    <w:p w14:paraId="4E3463C8" w14:textId="77777777" w:rsidR="00462ADF" w:rsidRPr="00E278C0" w:rsidRDefault="00462ADF" w:rsidP="00462ADF">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E278C0">
        <w:rPr>
          <w:sz w:val="18"/>
          <w:szCs w:val="20"/>
        </w:rPr>
        <w:t>Gottshall JL, Agyemang AA, O’Neil M, et al: Sleep quality: A common thread linking depression, post-traumatic stress, and post-concussive symptoms to biomarkers of neurodegeneration following traumatic brain injury, Brain Injury 2022;36(5):633-643.</w:t>
      </w:r>
    </w:p>
    <w:p w14:paraId="64E9EB34" w14:textId="3D6A31FB" w:rsidR="00C27699" w:rsidRPr="005A462D" w:rsidRDefault="00C27699" w:rsidP="00C27699">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specVanish/>
        </w:rPr>
      </w:pPr>
      <w:r w:rsidRPr="005A462D">
        <w:rPr>
          <w:sz w:val="18"/>
          <w:szCs w:val="20"/>
        </w:rPr>
        <w:t>Kennedy E, Panahi S, Stewart IJ, Tate DF, Wilde EA, Kenney K, Werner JK, Gill J, Diaz-Arrastia R, Amuan M, VanCott A, PughMJ.  Traumatic brain injury and early onset dementia in Post 9-11 Veterans. Brain Inj. 2022;36(5):620-627.</w:t>
      </w:r>
      <w:r w:rsidR="006954E2">
        <w:rPr>
          <w:sz w:val="18"/>
          <w:szCs w:val="20"/>
        </w:rPr>
        <w:t xml:space="preserve"> </w:t>
      </w:r>
      <w:r w:rsidRPr="005A462D">
        <w:rPr>
          <w:sz w:val="18"/>
          <w:szCs w:val="20"/>
        </w:rPr>
        <w:t>doi: 10.1080/02699052.2022.2033846. PMID: 35125061.</w:t>
      </w:r>
    </w:p>
    <w:p w14:paraId="627C3EC3" w14:textId="10EFD2B3" w:rsidR="005A462D" w:rsidRPr="00743744" w:rsidRDefault="00C27699" w:rsidP="005A462D">
      <w:pPr>
        <w:pStyle w:val="ListParagraph"/>
        <w:numPr>
          <w:ilvl w:val="0"/>
          <w:numId w:val="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743744">
        <w:rPr>
          <w:sz w:val="18"/>
          <w:szCs w:val="20"/>
        </w:rPr>
        <w:t xml:space="preserve">Kornblith E, Bahorik A, Li Y, Peltz CB, Barnes DE, Yaffe K. Traumatic Brain Injury, Cardiovascular Disease, and Risk of Dementia among Older US Veterans. Brain Injury 2022;36(5);628-632. </w:t>
      </w:r>
    </w:p>
    <w:p w14:paraId="01B09542" w14:textId="1327D296" w:rsidR="00D57A60" w:rsidRDefault="00D57A60" w:rsidP="00EC76CF">
      <w:pPr>
        <w:spacing w:after="0" w:line="240" w:lineRule="auto"/>
        <w:jc w:val="both"/>
        <w:rPr>
          <w:szCs w:val="24"/>
        </w:rPr>
      </w:pPr>
    </w:p>
    <w:p w14:paraId="3AE38F1E" w14:textId="397E2F63" w:rsidR="00F55322" w:rsidRPr="00896D1A" w:rsidRDefault="00F55322" w:rsidP="00F55322">
      <w:pPr>
        <w:pStyle w:val="ListParagraph"/>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sidRPr="00896D1A">
        <w:rPr>
          <w:b/>
          <w:color w:val="FFFFFF" w:themeColor="background1"/>
          <w:sz w:val="28"/>
          <w:szCs w:val="24"/>
        </w:rPr>
        <w:t>TBI</w:t>
      </w:r>
      <w:r>
        <w:rPr>
          <w:b/>
          <w:color w:val="FFFFFF" w:themeColor="background1"/>
          <w:sz w:val="28"/>
          <w:szCs w:val="24"/>
        </w:rPr>
        <w:t>,</w:t>
      </w:r>
      <w:r w:rsidRPr="00896D1A">
        <w:rPr>
          <w:b/>
          <w:color w:val="FFFFFF" w:themeColor="background1"/>
          <w:sz w:val="28"/>
          <w:szCs w:val="24"/>
        </w:rPr>
        <w:t xml:space="preserve"> </w:t>
      </w:r>
      <w:r>
        <w:rPr>
          <w:b/>
          <w:color w:val="FFFFFF" w:themeColor="background1"/>
          <w:sz w:val="28"/>
          <w:szCs w:val="24"/>
        </w:rPr>
        <w:t>M</w:t>
      </w:r>
      <w:r w:rsidR="00CD6231">
        <w:rPr>
          <w:b/>
          <w:color w:val="FFFFFF" w:themeColor="background1"/>
          <w:sz w:val="28"/>
          <w:szCs w:val="24"/>
        </w:rPr>
        <w:t>o</w:t>
      </w:r>
      <w:r>
        <w:rPr>
          <w:b/>
          <w:color w:val="FFFFFF" w:themeColor="background1"/>
          <w:sz w:val="28"/>
          <w:szCs w:val="24"/>
        </w:rPr>
        <w:t>rtality</w:t>
      </w:r>
      <w:r w:rsidR="00F1057F">
        <w:rPr>
          <w:b/>
          <w:color w:val="FFFFFF" w:themeColor="background1"/>
          <w:sz w:val="28"/>
          <w:szCs w:val="24"/>
        </w:rPr>
        <w:t>,</w:t>
      </w:r>
      <w:r>
        <w:rPr>
          <w:b/>
          <w:color w:val="FFFFFF" w:themeColor="background1"/>
          <w:sz w:val="28"/>
          <w:szCs w:val="24"/>
        </w:rPr>
        <w:t xml:space="preserve"> and Suicide</w:t>
      </w:r>
    </w:p>
    <w:p w14:paraId="46F64D29" w14:textId="77777777" w:rsidR="00F55322" w:rsidRPr="00A30748" w:rsidRDefault="00F55322" w:rsidP="00F55322">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Key Findings</w:t>
      </w:r>
    </w:p>
    <w:p w14:paraId="7E257F25" w14:textId="15B065DA" w:rsidR="00F55322" w:rsidRDefault="00F55322" w:rsidP="00F55322">
      <w:pPr>
        <w:pStyle w:val="ListParagraph"/>
        <w:numPr>
          <w:ilvl w:val="0"/>
          <w:numId w:val="33"/>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sidRPr="008B1943">
        <w:rPr>
          <w:b/>
          <w:sz w:val="24"/>
          <w:szCs w:val="24"/>
        </w:rPr>
        <w:t>TBI and Mortality</w:t>
      </w:r>
      <w:r w:rsidRPr="008B1943">
        <w:rPr>
          <w:sz w:val="24"/>
          <w:szCs w:val="24"/>
        </w:rPr>
        <w:t xml:space="preserve">. </w:t>
      </w:r>
      <w:r w:rsidR="0022797A">
        <w:rPr>
          <w:sz w:val="24"/>
          <w:szCs w:val="24"/>
        </w:rPr>
        <w:t>R</w:t>
      </w:r>
      <w:r w:rsidRPr="008B1943">
        <w:rPr>
          <w:sz w:val="24"/>
          <w:szCs w:val="24"/>
        </w:rPr>
        <w:t xml:space="preserve">isk of early death </w:t>
      </w:r>
      <w:r>
        <w:rPr>
          <w:sz w:val="24"/>
          <w:szCs w:val="24"/>
        </w:rPr>
        <w:t xml:space="preserve">is higher for </w:t>
      </w:r>
      <w:r w:rsidRPr="008B1943">
        <w:rPr>
          <w:sz w:val="24"/>
          <w:szCs w:val="24"/>
        </w:rPr>
        <w:t xml:space="preserve">Veterans with TBI than those with no TBI </w:t>
      </w:r>
      <w:r>
        <w:rPr>
          <w:sz w:val="24"/>
          <w:szCs w:val="24"/>
        </w:rPr>
        <w:t xml:space="preserve">and </w:t>
      </w:r>
      <w:r w:rsidRPr="008B1943">
        <w:rPr>
          <w:sz w:val="24"/>
          <w:szCs w:val="24"/>
        </w:rPr>
        <w:t>varie</w:t>
      </w:r>
      <w:r w:rsidR="007D2E0A">
        <w:rPr>
          <w:sz w:val="24"/>
          <w:szCs w:val="24"/>
        </w:rPr>
        <w:t>s</w:t>
      </w:r>
      <w:r w:rsidRPr="008B1943">
        <w:rPr>
          <w:sz w:val="24"/>
          <w:szCs w:val="24"/>
        </w:rPr>
        <w:t xml:space="preserve"> by TBI severity and time</w:t>
      </w:r>
      <w:r w:rsidR="007D7506">
        <w:rPr>
          <w:sz w:val="24"/>
          <w:szCs w:val="24"/>
        </w:rPr>
        <w:t xml:space="preserve"> since exposure</w:t>
      </w:r>
      <w:r w:rsidRPr="008B1943">
        <w:rPr>
          <w:sz w:val="24"/>
          <w:szCs w:val="24"/>
        </w:rPr>
        <w:t>.</w:t>
      </w:r>
      <w:r w:rsidR="00774347" w:rsidRPr="00774347">
        <w:rPr>
          <w:sz w:val="24"/>
          <w:szCs w:val="24"/>
          <w:vertAlign w:val="superscript"/>
        </w:rPr>
        <w:t>1</w:t>
      </w:r>
      <w:r w:rsidRPr="008B1943">
        <w:rPr>
          <w:sz w:val="24"/>
          <w:szCs w:val="24"/>
        </w:rPr>
        <w:t xml:space="preserve"> </w:t>
      </w:r>
      <w:r>
        <w:rPr>
          <w:sz w:val="24"/>
          <w:szCs w:val="24"/>
        </w:rPr>
        <w:t>A</w:t>
      </w:r>
      <w:r w:rsidRPr="008B1943">
        <w:rPr>
          <w:sz w:val="24"/>
          <w:szCs w:val="24"/>
        </w:rPr>
        <w:t>ll Veteran groups ha</w:t>
      </w:r>
      <w:r w:rsidR="007D7506">
        <w:rPr>
          <w:sz w:val="24"/>
          <w:szCs w:val="24"/>
        </w:rPr>
        <w:t>ve</w:t>
      </w:r>
      <w:r w:rsidRPr="008B1943">
        <w:rPr>
          <w:sz w:val="24"/>
          <w:szCs w:val="24"/>
        </w:rPr>
        <w:t xml:space="preserve"> higher </w:t>
      </w:r>
      <w:r>
        <w:rPr>
          <w:sz w:val="24"/>
          <w:szCs w:val="24"/>
        </w:rPr>
        <w:t xml:space="preserve">mortality </w:t>
      </w:r>
      <w:r w:rsidRPr="008B1943">
        <w:rPr>
          <w:sz w:val="24"/>
          <w:szCs w:val="24"/>
        </w:rPr>
        <w:t xml:space="preserve">rates than the general population, with the highest rates for </w:t>
      </w:r>
      <w:r>
        <w:rPr>
          <w:sz w:val="24"/>
          <w:szCs w:val="24"/>
        </w:rPr>
        <w:t xml:space="preserve">Veterans </w:t>
      </w:r>
      <w:r w:rsidRPr="008B1943">
        <w:rPr>
          <w:sz w:val="24"/>
          <w:szCs w:val="24"/>
        </w:rPr>
        <w:t>with moderate</w:t>
      </w:r>
      <w:r>
        <w:rPr>
          <w:sz w:val="24"/>
          <w:szCs w:val="24"/>
        </w:rPr>
        <w:t>-</w:t>
      </w:r>
      <w:r w:rsidRPr="008B1943">
        <w:rPr>
          <w:sz w:val="24"/>
          <w:szCs w:val="24"/>
        </w:rPr>
        <w:t xml:space="preserve">severe TBI followed by mTBI and </w:t>
      </w:r>
      <w:r>
        <w:rPr>
          <w:sz w:val="24"/>
          <w:szCs w:val="24"/>
        </w:rPr>
        <w:t xml:space="preserve">then </w:t>
      </w:r>
      <w:r w:rsidRPr="008B1943">
        <w:rPr>
          <w:sz w:val="24"/>
          <w:szCs w:val="24"/>
        </w:rPr>
        <w:t>no TBI.</w:t>
      </w:r>
      <w:r w:rsidR="00774347" w:rsidRPr="00774347">
        <w:rPr>
          <w:sz w:val="24"/>
          <w:szCs w:val="24"/>
          <w:vertAlign w:val="superscript"/>
        </w:rPr>
        <w:t>1</w:t>
      </w:r>
      <w:r w:rsidRPr="008B1943">
        <w:rPr>
          <w:sz w:val="24"/>
          <w:szCs w:val="24"/>
        </w:rPr>
        <w:t xml:space="preserve"> For moderate</w:t>
      </w:r>
      <w:r>
        <w:rPr>
          <w:sz w:val="24"/>
          <w:szCs w:val="24"/>
        </w:rPr>
        <w:t xml:space="preserve"> to </w:t>
      </w:r>
      <w:r w:rsidRPr="008B1943">
        <w:rPr>
          <w:sz w:val="24"/>
          <w:szCs w:val="24"/>
        </w:rPr>
        <w:t>severe TBI, mortality risk is highest within 6 months of injury and decrease</w:t>
      </w:r>
      <w:r w:rsidR="007D2E0A">
        <w:rPr>
          <w:sz w:val="24"/>
          <w:szCs w:val="24"/>
        </w:rPr>
        <w:t>s</w:t>
      </w:r>
      <w:r w:rsidRPr="008B1943">
        <w:rPr>
          <w:sz w:val="24"/>
          <w:szCs w:val="24"/>
        </w:rPr>
        <w:t xml:space="preserve"> over time.</w:t>
      </w:r>
      <w:r w:rsidR="00774347" w:rsidRPr="00774347">
        <w:rPr>
          <w:sz w:val="24"/>
          <w:szCs w:val="24"/>
          <w:vertAlign w:val="superscript"/>
        </w:rPr>
        <w:t>1</w:t>
      </w:r>
      <w:r w:rsidRPr="008B1943">
        <w:rPr>
          <w:sz w:val="24"/>
          <w:szCs w:val="24"/>
        </w:rPr>
        <w:t xml:space="preserve"> For mild TBI, risk for mortality is elevated </w:t>
      </w:r>
      <w:r w:rsidR="007D2E0A">
        <w:rPr>
          <w:sz w:val="24"/>
          <w:szCs w:val="24"/>
        </w:rPr>
        <w:t>and</w:t>
      </w:r>
      <w:r w:rsidRPr="008B1943">
        <w:rPr>
          <w:sz w:val="24"/>
          <w:szCs w:val="24"/>
        </w:rPr>
        <w:t xml:space="preserve"> remains constant over time.</w:t>
      </w:r>
      <w:r w:rsidR="00774347" w:rsidRPr="00774347">
        <w:rPr>
          <w:sz w:val="24"/>
          <w:szCs w:val="24"/>
          <w:vertAlign w:val="superscript"/>
        </w:rPr>
        <w:t>1</w:t>
      </w:r>
      <w:r w:rsidR="00797B10" w:rsidRPr="00797B10">
        <w:rPr>
          <w:sz w:val="24"/>
          <w:szCs w:val="24"/>
          <w:vertAlign w:val="superscript"/>
        </w:rPr>
        <w:t xml:space="preserve"> </w:t>
      </w:r>
      <w:r w:rsidR="002E3B79">
        <w:rPr>
          <w:sz w:val="24"/>
          <w:szCs w:val="24"/>
        </w:rPr>
        <w:t>Research on mTBI comorbidity phenotypes indicate</w:t>
      </w:r>
      <w:r w:rsidR="007D7506">
        <w:rPr>
          <w:sz w:val="24"/>
          <w:szCs w:val="24"/>
        </w:rPr>
        <w:t>s</w:t>
      </w:r>
      <w:r w:rsidR="002E3B79">
        <w:rPr>
          <w:sz w:val="24"/>
          <w:szCs w:val="24"/>
        </w:rPr>
        <w:t xml:space="preserve"> that Polytrauma and Mental Health subtypes ha</w:t>
      </w:r>
      <w:r w:rsidR="007D2E0A">
        <w:rPr>
          <w:sz w:val="24"/>
          <w:szCs w:val="24"/>
        </w:rPr>
        <w:t>ve</w:t>
      </w:r>
      <w:r w:rsidR="002E3B79">
        <w:rPr>
          <w:sz w:val="24"/>
          <w:szCs w:val="24"/>
        </w:rPr>
        <w:t xml:space="preserve"> a </w:t>
      </w:r>
      <w:r w:rsidR="007D2E0A">
        <w:rPr>
          <w:sz w:val="24"/>
          <w:szCs w:val="24"/>
        </w:rPr>
        <w:t>&gt;3</w:t>
      </w:r>
      <w:r w:rsidR="002E3B79">
        <w:rPr>
          <w:sz w:val="24"/>
          <w:szCs w:val="24"/>
        </w:rPr>
        <w:t xml:space="preserve"> times risk of early mortality; the Moderately Health and Declining subtype ha</w:t>
      </w:r>
      <w:r w:rsidR="007D2E0A">
        <w:rPr>
          <w:sz w:val="24"/>
          <w:szCs w:val="24"/>
        </w:rPr>
        <w:t>s a</w:t>
      </w:r>
      <w:r w:rsidR="002E3B79">
        <w:rPr>
          <w:sz w:val="24"/>
          <w:szCs w:val="24"/>
        </w:rPr>
        <w:t xml:space="preserve"> </w:t>
      </w:r>
      <w:r w:rsidR="007D2E0A">
        <w:rPr>
          <w:sz w:val="24"/>
          <w:szCs w:val="24"/>
        </w:rPr>
        <w:t>2 times</w:t>
      </w:r>
      <w:r w:rsidR="002E3B79">
        <w:rPr>
          <w:sz w:val="24"/>
          <w:szCs w:val="24"/>
        </w:rPr>
        <w:t xml:space="preserve"> </w:t>
      </w:r>
      <w:r w:rsidR="007D2E0A">
        <w:rPr>
          <w:sz w:val="24"/>
          <w:szCs w:val="24"/>
        </w:rPr>
        <w:t>greater</w:t>
      </w:r>
      <w:r w:rsidR="002E3B79">
        <w:rPr>
          <w:sz w:val="24"/>
          <w:szCs w:val="24"/>
        </w:rPr>
        <w:t xml:space="preserve"> risk of early mortality.</w:t>
      </w:r>
      <w:r w:rsidR="002E3B79">
        <w:rPr>
          <w:sz w:val="24"/>
          <w:szCs w:val="24"/>
          <w:vertAlign w:val="superscript"/>
        </w:rPr>
        <w:t>2</w:t>
      </w:r>
    </w:p>
    <w:p w14:paraId="0FD09DF0" w14:textId="07F3A71E" w:rsidR="00D6799B" w:rsidRDefault="00F55322" w:rsidP="00D6799B">
      <w:pPr>
        <w:pStyle w:val="ListParagraph"/>
        <w:numPr>
          <w:ilvl w:val="0"/>
          <w:numId w:val="33"/>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Pr>
          <w:b/>
          <w:sz w:val="24"/>
          <w:szCs w:val="24"/>
        </w:rPr>
        <w:lastRenderedPageBreak/>
        <w:t>TBI and Mortality</w:t>
      </w:r>
      <w:r w:rsidR="00E103A5" w:rsidRPr="00E103A5">
        <w:rPr>
          <w:b/>
          <w:sz w:val="24"/>
          <w:szCs w:val="24"/>
        </w:rPr>
        <w:t xml:space="preserve"> </w:t>
      </w:r>
      <w:r w:rsidR="00E103A5">
        <w:rPr>
          <w:b/>
          <w:sz w:val="24"/>
          <w:szCs w:val="24"/>
        </w:rPr>
        <w:t>Causes</w:t>
      </w:r>
      <w:r w:rsidRPr="00F55322">
        <w:rPr>
          <w:sz w:val="24"/>
          <w:szCs w:val="24"/>
        </w:rPr>
        <w:t>.</w:t>
      </w:r>
      <w:r>
        <w:rPr>
          <w:sz w:val="24"/>
          <w:szCs w:val="24"/>
        </w:rPr>
        <w:t xml:space="preserve"> </w:t>
      </w:r>
      <w:r w:rsidRPr="008B1943">
        <w:rPr>
          <w:sz w:val="24"/>
          <w:szCs w:val="24"/>
        </w:rPr>
        <w:t>Risk of d</w:t>
      </w:r>
      <w:r w:rsidRPr="008B1943">
        <w:rPr>
          <w:iCs/>
          <w:sz w:val="24"/>
          <w:szCs w:val="24"/>
        </w:rPr>
        <w:t xml:space="preserve">eath due to unintentional injury and stroke are higher </w:t>
      </w:r>
      <w:r w:rsidR="005525D2" w:rsidRPr="008B1943">
        <w:rPr>
          <w:iCs/>
          <w:sz w:val="24"/>
          <w:szCs w:val="24"/>
        </w:rPr>
        <w:t xml:space="preserve">in </w:t>
      </w:r>
      <w:r w:rsidR="005525D2">
        <w:rPr>
          <w:iCs/>
          <w:sz w:val="24"/>
          <w:szCs w:val="24"/>
        </w:rPr>
        <w:t xml:space="preserve">the </w:t>
      </w:r>
      <w:r w:rsidR="005525D2" w:rsidRPr="008B1943">
        <w:rPr>
          <w:iCs/>
          <w:sz w:val="24"/>
          <w:szCs w:val="24"/>
        </w:rPr>
        <w:t xml:space="preserve">first 6 months </w:t>
      </w:r>
      <w:r w:rsidRPr="008B1943">
        <w:rPr>
          <w:iCs/>
          <w:sz w:val="24"/>
          <w:szCs w:val="24"/>
        </w:rPr>
        <w:t>after moderate to severe TBI.</w:t>
      </w:r>
      <w:r w:rsidR="00774347" w:rsidRPr="00774347">
        <w:rPr>
          <w:sz w:val="24"/>
          <w:szCs w:val="24"/>
          <w:vertAlign w:val="superscript"/>
        </w:rPr>
        <w:t xml:space="preserve"> </w:t>
      </w:r>
      <w:r w:rsidR="00774347">
        <w:rPr>
          <w:sz w:val="24"/>
          <w:szCs w:val="24"/>
          <w:vertAlign w:val="superscript"/>
        </w:rPr>
        <w:t>1</w:t>
      </w:r>
      <w:r w:rsidRPr="008B1943">
        <w:rPr>
          <w:iCs/>
          <w:sz w:val="24"/>
          <w:szCs w:val="24"/>
        </w:rPr>
        <w:t xml:space="preserve"> </w:t>
      </w:r>
      <w:r w:rsidRPr="008B1943">
        <w:rPr>
          <w:sz w:val="24"/>
          <w:szCs w:val="24"/>
        </w:rPr>
        <w:t>For cancer, cardiovascular disease</w:t>
      </w:r>
      <w:r w:rsidR="005525D2">
        <w:rPr>
          <w:sz w:val="24"/>
          <w:szCs w:val="24"/>
        </w:rPr>
        <w:t>,</w:t>
      </w:r>
      <w:r w:rsidRPr="008B1943">
        <w:rPr>
          <w:sz w:val="24"/>
          <w:szCs w:val="24"/>
        </w:rPr>
        <w:t xml:space="preserve"> and other causes of death, Veterans with moderate</w:t>
      </w:r>
      <w:r>
        <w:rPr>
          <w:sz w:val="24"/>
          <w:szCs w:val="24"/>
        </w:rPr>
        <w:t>-</w:t>
      </w:r>
      <w:r w:rsidRPr="008B1943">
        <w:rPr>
          <w:sz w:val="24"/>
          <w:szCs w:val="24"/>
        </w:rPr>
        <w:t>severe TBI ha</w:t>
      </w:r>
      <w:r w:rsidR="007D2E0A">
        <w:rPr>
          <w:sz w:val="24"/>
          <w:szCs w:val="24"/>
        </w:rPr>
        <w:t>ve</w:t>
      </w:r>
      <w:r w:rsidRPr="008B1943">
        <w:rPr>
          <w:sz w:val="24"/>
          <w:szCs w:val="24"/>
        </w:rPr>
        <w:t xml:space="preserve"> significantly higher rates than all others in older age groups (e.g., 55+).</w:t>
      </w:r>
      <w:r w:rsidR="00774347">
        <w:rPr>
          <w:sz w:val="24"/>
          <w:szCs w:val="24"/>
          <w:vertAlign w:val="superscript"/>
        </w:rPr>
        <w:t xml:space="preserve">1, </w:t>
      </w:r>
      <w:r w:rsidR="002E3B79">
        <w:rPr>
          <w:sz w:val="24"/>
          <w:szCs w:val="24"/>
          <w:vertAlign w:val="superscript"/>
        </w:rPr>
        <w:t>3</w:t>
      </w:r>
      <w:r w:rsidR="00D6799B">
        <w:rPr>
          <w:sz w:val="24"/>
          <w:szCs w:val="24"/>
        </w:rPr>
        <w:t xml:space="preserve"> </w:t>
      </w:r>
    </w:p>
    <w:p w14:paraId="5DDB3893" w14:textId="3AA4F102" w:rsidR="00A2184B" w:rsidRPr="00D6799B" w:rsidRDefault="00A2184B" w:rsidP="00B40929">
      <w:pPr>
        <w:pStyle w:val="ListParagraph"/>
        <w:numPr>
          <w:ilvl w:val="0"/>
          <w:numId w:val="33"/>
        </w:numPr>
        <w:pBdr>
          <w:top w:val="double" w:sz="6" w:space="1" w:color="003F72"/>
          <w:left w:val="double" w:sz="6" w:space="4" w:color="003F72"/>
          <w:bottom w:val="double" w:sz="6" w:space="1" w:color="003F72"/>
          <w:right w:val="double" w:sz="6" w:space="4" w:color="003F72"/>
        </w:pBdr>
        <w:spacing w:before="120" w:after="0" w:line="240" w:lineRule="auto"/>
        <w:jc w:val="both"/>
        <w:rPr>
          <w:b/>
          <w:sz w:val="24"/>
          <w:szCs w:val="24"/>
        </w:rPr>
      </w:pPr>
      <w:r w:rsidRPr="00D6799B">
        <w:rPr>
          <w:b/>
          <w:sz w:val="24"/>
          <w:szCs w:val="24"/>
        </w:rPr>
        <w:t>TBI and Suicide</w:t>
      </w:r>
      <w:r w:rsidRPr="00D6799B">
        <w:rPr>
          <w:sz w:val="24"/>
          <w:szCs w:val="24"/>
        </w:rPr>
        <w:t xml:space="preserve">. </w:t>
      </w:r>
      <w:r w:rsidR="00774347" w:rsidRPr="00D6799B">
        <w:rPr>
          <w:sz w:val="24"/>
          <w:szCs w:val="24"/>
        </w:rPr>
        <w:t>V</w:t>
      </w:r>
      <w:r w:rsidRPr="00D6799B">
        <w:rPr>
          <w:sz w:val="24"/>
          <w:szCs w:val="24"/>
        </w:rPr>
        <w:t>eterans with mild and moderate-to-severe TBI are at increased risk of death by drug overdose and firearms</w:t>
      </w:r>
      <w:r w:rsidR="005B52AA">
        <w:rPr>
          <w:sz w:val="24"/>
          <w:szCs w:val="24"/>
        </w:rPr>
        <w:t xml:space="preserve">; </w:t>
      </w:r>
      <w:r w:rsidRPr="00D6799B">
        <w:rPr>
          <w:sz w:val="24"/>
          <w:szCs w:val="24"/>
        </w:rPr>
        <w:t xml:space="preserve">overdose risk </w:t>
      </w:r>
      <w:r w:rsidR="005B52AA">
        <w:rPr>
          <w:sz w:val="24"/>
          <w:szCs w:val="24"/>
        </w:rPr>
        <w:t xml:space="preserve">is </w:t>
      </w:r>
      <w:r w:rsidRPr="00D6799B">
        <w:rPr>
          <w:sz w:val="24"/>
          <w:szCs w:val="24"/>
        </w:rPr>
        <w:t xml:space="preserve">heightened </w:t>
      </w:r>
      <w:r w:rsidR="007D7506">
        <w:rPr>
          <w:sz w:val="24"/>
          <w:szCs w:val="24"/>
        </w:rPr>
        <w:t>in</w:t>
      </w:r>
      <w:r w:rsidRPr="00D6799B">
        <w:rPr>
          <w:sz w:val="24"/>
          <w:szCs w:val="24"/>
        </w:rPr>
        <w:t xml:space="preserve"> middle</w:t>
      </w:r>
      <w:r w:rsidR="005B55D4">
        <w:rPr>
          <w:sz w:val="24"/>
          <w:szCs w:val="24"/>
        </w:rPr>
        <w:t>-aged</w:t>
      </w:r>
      <w:r w:rsidRPr="00D6799B">
        <w:rPr>
          <w:sz w:val="24"/>
          <w:szCs w:val="24"/>
        </w:rPr>
        <w:t xml:space="preserve"> and older</w:t>
      </w:r>
      <w:r w:rsidR="00774347" w:rsidRPr="00D6799B">
        <w:rPr>
          <w:sz w:val="24"/>
          <w:szCs w:val="24"/>
        </w:rPr>
        <w:t xml:space="preserve"> adults</w:t>
      </w:r>
      <w:r w:rsidRPr="00D6799B">
        <w:rPr>
          <w:sz w:val="24"/>
          <w:szCs w:val="24"/>
        </w:rPr>
        <w:t>.</w:t>
      </w:r>
      <w:r w:rsidR="00916725">
        <w:rPr>
          <w:sz w:val="24"/>
          <w:szCs w:val="24"/>
          <w:vertAlign w:val="superscript"/>
        </w:rPr>
        <w:t>4</w:t>
      </w:r>
      <w:r w:rsidRPr="00D6799B">
        <w:rPr>
          <w:sz w:val="24"/>
          <w:szCs w:val="24"/>
        </w:rPr>
        <w:t xml:space="preserve"> </w:t>
      </w:r>
      <w:r w:rsidR="00BC6E8D">
        <w:rPr>
          <w:sz w:val="24"/>
          <w:szCs w:val="24"/>
        </w:rPr>
        <w:t>Research on mTBI comorbidity phenotypes indicate</w:t>
      </w:r>
      <w:r w:rsidR="007D2E0A">
        <w:rPr>
          <w:sz w:val="24"/>
          <w:szCs w:val="24"/>
        </w:rPr>
        <w:t>s</w:t>
      </w:r>
      <w:r w:rsidR="00BC6E8D">
        <w:rPr>
          <w:sz w:val="24"/>
          <w:szCs w:val="24"/>
        </w:rPr>
        <w:t xml:space="preserve"> that the </w:t>
      </w:r>
      <w:r w:rsidR="005B52AA">
        <w:rPr>
          <w:sz w:val="24"/>
          <w:szCs w:val="24"/>
        </w:rPr>
        <w:t>‘</w:t>
      </w:r>
      <w:r w:rsidR="00BC6E8D">
        <w:rPr>
          <w:sz w:val="24"/>
          <w:szCs w:val="24"/>
        </w:rPr>
        <w:t>Mental Health</w:t>
      </w:r>
      <w:r w:rsidR="005B52AA">
        <w:rPr>
          <w:sz w:val="24"/>
          <w:szCs w:val="24"/>
        </w:rPr>
        <w:t>’</w:t>
      </w:r>
      <w:r w:rsidR="00BC6E8D">
        <w:rPr>
          <w:sz w:val="24"/>
          <w:szCs w:val="24"/>
        </w:rPr>
        <w:t xml:space="preserve"> subtype had</w:t>
      </w:r>
      <w:r w:rsidR="008D0DCA">
        <w:rPr>
          <w:sz w:val="24"/>
          <w:szCs w:val="24"/>
        </w:rPr>
        <w:t xml:space="preserve"> </w:t>
      </w:r>
      <w:r w:rsidR="007D2E0A">
        <w:rPr>
          <w:sz w:val="24"/>
          <w:szCs w:val="24"/>
        </w:rPr>
        <w:t>2 times</w:t>
      </w:r>
      <w:r w:rsidR="008D0DCA">
        <w:rPr>
          <w:sz w:val="24"/>
          <w:szCs w:val="24"/>
        </w:rPr>
        <w:t xml:space="preserve"> the risk of overdose and suicide-related behavior.</w:t>
      </w:r>
      <w:r w:rsidR="008D0DCA">
        <w:rPr>
          <w:sz w:val="24"/>
          <w:szCs w:val="24"/>
          <w:vertAlign w:val="superscript"/>
        </w:rPr>
        <w:t>2</w:t>
      </w:r>
      <w:r w:rsidR="008D0DCA">
        <w:rPr>
          <w:sz w:val="24"/>
          <w:szCs w:val="24"/>
        </w:rPr>
        <w:t xml:space="preserve"> T</w:t>
      </w:r>
      <w:r w:rsidR="00BC6E8D">
        <w:rPr>
          <w:sz w:val="24"/>
          <w:szCs w:val="24"/>
        </w:rPr>
        <w:t xml:space="preserve">he </w:t>
      </w:r>
      <w:r w:rsidR="005B52AA">
        <w:rPr>
          <w:sz w:val="24"/>
          <w:szCs w:val="24"/>
        </w:rPr>
        <w:t>‘</w:t>
      </w:r>
      <w:r w:rsidR="008D0DCA">
        <w:rPr>
          <w:sz w:val="24"/>
          <w:szCs w:val="24"/>
        </w:rPr>
        <w:t>Polytrauma</w:t>
      </w:r>
      <w:r w:rsidR="005B52AA">
        <w:rPr>
          <w:sz w:val="24"/>
          <w:szCs w:val="24"/>
        </w:rPr>
        <w:t>’</w:t>
      </w:r>
      <w:r w:rsidR="008D0DCA">
        <w:rPr>
          <w:sz w:val="24"/>
          <w:szCs w:val="24"/>
        </w:rPr>
        <w:t xml:space="preserve"> and </w:t>
      </w:r>
      <w:r w:rsidR="005B52AA">
        <w:rPr>
          <w:sz w:val="24"/>
          <w:szCs w:val="24"/>
        </w:rPr>
        <w:t>‘</w:t>
      </w:r>
      <w:r w:rsidR="00BC6E8D">
        <w:rPr>
          <w:sz w:val="24"/>
          <w:szCs w:val="24"/>
        </w:rPr>
        <w:t>Moderately Health</w:t>
      </w:r>
      <w:r w:rsidR="008D0DCA">
        <w:rPr>
          <w:sz w:val="24"/>
          <w:szCs w:val="24"/>
        </w:rPr>
        <w:t>y</w:t>
      </w:r>
      <w:r w:rsidR="00BC6E8D">
        <w:rPr>
          <w:sz w:val="24"/>
          <w:szCs w:val="24"/>
        </w:rPr>
        <w:t xml:space="preserve"> and Declining</w:t>
      </w:r>
      <w:r w:rsidR="005B52AA">
        <w:rPr>
          <w:sz w:val="24"/>
          <w:szCs w:val="24"/>
        </w:rPr>
        <w:t>’</w:t>
      </w:r>
      <w:r w:rsidR="00BC6E8D">
        <w:rPr>
          <w:sz w:val="24"/>
          <w:szCs w:val="24"/>
        </w:rPr>
        <w:t xml:space="preserve"> subtype</w:t>
      </w:r>
      <w:r w:rsidR="008D0DCA">
        <w:rPr>
          <w:sz w:val="24"/>
          <w:szCs w:val="24"/>
        </w:rPr>
        <w:t>s</w:t>
      </w:r>
      <w:r w:rsidR="00BC6E8D">
        <w:rPr>
          <w:sz w:val="24"/>
          <w:szCs w:val="24"/>
        </w:rPr>
        <w:t xml:space="preserve"> ha</w:t>
      </w:r>
      <w:r w:rsidR="007D2E0A">
        <w:rPr>
          <w:sz w:val="24"/>
          <w:szCs w:val="24"/>
        </w:rPr>
        <w:t>ve</w:t>
      </w:r>
      <w:r w:rsidR="00BC6E8D">
        <w:rPr>
          <w:sz w:val="24"/>
          <w:szCs w:val="24"/>
        </w:rPr>
        <w:t xml:space="preserve"> </w:t>
      </w:r>
      <w:r w:rsidR="00A74799">
        <w:rPr>
          <w:sz w:val="24"/>
          <w:szCs w:val="24"/>
        </w:rPr>
        <w:t xml:space="preserve">a </w:t>
      </w:r>
      <w:r w:rsidR="008D0DCA">
        <w:rPr>
          <w:sz w:val="24"/>
          <w:szCs w:val="24"/>
        </w:rPr>
        <w:t xml:space="preserve">small but significant </w:t>
      </w:r>
      <w:r w:rsidR="00A74799">
        <w:rPr>
          <w:sz w:val="24"/>
          <w:szCs w:val="24"/>
        </w:rPr>
        <w:t xml:space="preserve">increased </w:t>
      </w:r>
      <w:r w:rsidR="008D0DCA">
        <w:rPr>
          <w:sz w:val="24"/>
          <w:szCs w:val="24"/>
        </w:rPr>
        <w:t>risk of overdose and suicide-related behavior</w:t>
      </w:r>
      <w:r w:rsidR="00BC6E8D">
        <w:rPr>
          <w:sz w:val="24"/>
          <w:szCs w:val="24"/>
        </w:rPr>
        <w:t>.</w:t>
      </w:r>
      <w:r w:rsidR="00BC6E8D">
        <w:rPr>
          <w:sz w:val="24"/>
          <w:szCs w:val="24"/>
          <w:vertAlign w:val="superscript"/>
        </w:rPr>
        <w:t>2</w:t>
      </w:r>
    </w:p>
    <w:p w14:paraId="4F2540A3" w14:textId="5FCFCD03" w:rsidR="00F55322" w:rsidRPr="00A2184B" w:rsidRDefault="00A2184B" w:rsidP="00A2184B">
      <w:pPr>
        <w:keepNext/>
        <w:keepLines/>
        <w:pBdr>
          <w:top w:val="double" w:sz="6" w:space="1" w:color="003F72"/>
          <w:left w:val="double" w:sz="6" w:space="4" w:color="003F72"/>
          <w:bottom w:val="double" w:sz="6" w:space="1" w:color="003F72"/>
          <w:right w:val="double" w:sz="6" w:space="4" w:color="003F72"/>
        </w:pBdr>
        <w:spacing w:before="120" w:after="0" w:line="240" w:lineRule="auto"/>
        <w:jc w:val="both"/>
        <w:rPr>
          <w:b/>
          <w:color w:val="1F497D" w:themeColor="text2"/>
          <w:sz w:val="28"/>
          <w:szCs w:val="24"/>
        </w:rPr>
      </w:pPr>
      <w:r>
        <w:rPr>
          <w:b/>
          <w:color w:val="1F497D" w:themeColor="text2"/>
          <w:sz w:val="28"/>
          <w:szCs w:val="24"/>
        </w:rPr>
        <w:t xml:space="preserve">Clinical </w:t>
      </w:r>
      <w:r w:rsidR="00F55322" w:rsidRPr="00A2184B">
        <w:rPr>
          <w:b/>
          <w:color w:val="1F497D" w:themeColor="text2"/>
          <w:sz w:val="28"/>
          <w:szCs w:val="24"/>
        </w:rPr>
        <w:t>Impact</w:t>
      </w:r>
    </w:p>
    <w:p w14:paraId="204E5D96" w14:textId="77777777" w:rsidR="007D2E0A" w:rsidRDefault="00F723B9" w:rsidP="00A2184B">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7362E0">
        <w:rPr>
          <w:b/>
          <w:sz w:val="24"/>
          <w:szCs w:val="24"/>
        </w:rPr>
        <w:t>Recommendations to Reduc</w:t>
      </w:r>
      <w:r w:rsidR="007362E0" w:rsidRPr="007362E0">
        <w:rPr>
          <w:b/>
          <w:sz w:val="24"/>
          <w:szCs w:val="24"/>
        </w:rPr>
        <w:t>e</w:t>
      </w:r>
      <w:r w:rsidRPr="007362E0">
        <w:rPr>
          <w:b/>
          <w:sz w:val="24"/>
          <w:szCs w:val="24"/>
        </w:rPr>
        <w:t xml:space="preserve"> Mortality following TBI</w:t>
      </w:r>
      <w:r w:rsidRPr="007362E0">
        <w:rPr>
          <w:sz w:val="24"/>
          <w:szCs w:val="24"/>
        </w:rPr>
        <w:t xml:space="preserve">. </w:t>
      </w:r>
      <w:r w:rsidR="00F55322" w:rsidRPr="007362E0">
        <w:rPr>
          <w:sz w:val="24"/>
          <w:szCs w:val="24"/>
        </w:rPr>
        <w:t xml:space="preserve">LIMBIC-CENC findings on the association between TBI and higher risk of Veteran mortality </w:t>
      </w:r>
      <w:r w:rsidR="005525D2" w:rsidRPr="007362E0">
        <w:rPr>
          <w:sz w:val="24"/>
          <w:szCs w:val="24"/>
        </w:rPr>
        <w:t xml:space="preserve">replicate and </w:t>
      </w:r>
      <w:r w:rsidR="00F55322" w:rsidRPr="007362E0">
        <w:rPr>
          <w:sz w:val="24"/>
          <w:szCs w:val="24"/>
        </w:rPr>
        <w:t>extend the current literature</w:t>
      </w:r>
      <w:r w:rsidRPr="007362E0">
        <w:rPr>
          <w:sz w:val="24"/>
          <w:szCs w:val="24"/>
        </w:rPr>
        <w:t xml:space="preserve"> in both military and civilian populations</w:t>
      </w:r>
      <w:r w:rsidR="00F55322" w:rsidRPr="007362E0">
        <w:rPr>
          <w:sz w:val="24"/>
          <w:szCs w:val="24"/>
        </w:rPr>
        <w:t xml:space="preserve">, especially for </w:t>
      </w:r>
      <w:r w:rsidRPr="007362E0">
        <w:rPr>
          <w:sz w:val="24"/>
          <w:szCs w:val="24"/>
        </w:rPr>
        <w:t>the risk of death due to unintentional injury in the first year following moderate to severe TBI</w:t>
      </w:r>
      <w:r w:rsidR="00F55322" w:rsidRPr="007362E0">
        <w:rPr>
          <w:sz w:val="24"/>
          <w:szCs w:val="24"/>
        </w:rPr>
        <w:t>.</w:t>
      </w:r>
    </w:p>
    <w:p w14:paraId="2FDE5835" w14:textId="41307610" w:rsidR="006954E2" w:rsidRDefault="007D2E0A" w:rsidP="006954E2">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b/>
          <w:sz w:val="24"/>
          <w:szCs w:val="24"/>
        </w:rPr>
        <w:t xml:space="preserve">Clinical Care Policies. </w:t>
      </w:r>
      <w:r w:rsidR="007D7506">
        <w:rPr>
          <w:sz w:val="24"/>
          <w:szCs w:val="24"/>
        </w:rPr>
        <w:t>LIMBIC-CENC research</w:t>
      </w:r>
      <w:r w:rsidR="00F55322" w:rsidRPr="007D2E0A">
        <w:rPr>
          <w:sz w:val="24"/>
          <w:szCs w:val="24"/>
        </w:rPr>
        <w:t xml:space="preserve"> </w:t>
      </w:r>
      <w:r w:rsidR="00F723B9" w:rsidRPr="007D2E0A">
        <w:rPr>
          <w:sz w:val="24"/>
          <w:szCs w:val="24"/>
        </w:rPr>
        <w:t>provide</w:t>
      </w:r>
      <w:r w:rsidR="00397640">
        <w:rPr>
          <w:sz w:val="24"/>
          <w:szCs w:val="24"/>
        </w:rPr>
        <w:t>s</w:t>
      </w:r>
      <w:r w:rsidR="00F723B9" w:rsidRPr="007D2E0A">
        <w:rPr>
          <w:sz w:val="24"/>
          <w:szCs w:val="24"/>
        </w:rPr>
        <w:t xml:space="preserve"> evidence </w:t>
      </w:r>
      <w:r w:rsidR="00397640">
        <w:rPr>
          <w:sz w:val="24"/>
          <w:szCs w:val="24"/>
        </w:rPr>
        <w:t xml:space="preserve">for DOD/V.A. healthcare </w:t>
      </w:r>
      <w:r w:rsidR="00F723B9" w:rsidRPr="007D2E0A">
        <w:rPr>
          <w:sz w:val="24"/>
          <w:szCs w:val="24"/>
        </w:rPr>
        <w:t>policies that recommend</w:t>
      </w:r>
      <w:r w:rsidR="00397640">
        <w:rPr>
          <w:sz w:val="24"/>
          <w:szCs w:val="24"/>
        </w:rPr>
        <w:t>:</w:t>
      </w:r>
      <w:r w:rsidR="00F723B9" w:rsidRPr="007D2E0A">
        <w:rPr>
          <w:sz w:val="24"/>
          <w:szCs w:val="24"/>
        </w:rPr>
        <w:t xml:space="preserve"> </w:t>
      </w:r>
      <w:r>
        <w:rPr>
          <w:sz w:val="24"/>
          <w:szCs w:val="24"/>
        </w:rPr>
        <w:t xml:space="preserve">1) </w:t>
      </w:r>
      <w:r w:rsidR="00F723B9" w:rsidRPr="007D2E0A">
        <w:rPr>
          <w:sz w:val="24"/>
          <w:szCs w:val="24"/>
        </w:rPr>
        <w:t>providing full-time</w:t>
      </w:r>
      <w:r w:rsidR="00C8191B" w:rsidRPr="007D2E0A">
        <w:rPr>
          <w:sz w:val="24"/>
          <w:szCs w:val="24"/>
        </w:rPr>
        <w:t>, direct</w:t>
      </w:r>
      <w:r w:rsidR="00F723B9" w:rsidRPr="007D2E0A">
        <w:rPr>
          <w:sz w:val="24"/>
          <w:szCs w:val="24"/>
        </w:rPr>
        <w:t xml:space="preserve"> supervision in the first year for individuals with severe TBI who have cognitive impairments and lack awareness of their deficits</w:t>
      </w:r>
      <w:r>
        <w:rPr>
          <w:sz w:val="24"/>
          <w:szCs w:val="24"/>
        </w:rPr>
        <w:t xml:space="preserve">, 2) </w:t>
      </w:r>
      <w:r w:rsidR="007362E0" w:rsidRPr="007D2E0A">
        <w:rPr>
          <w:sz w:val="24"/>
          <w:szCs w:val="24"/>
        </w:rPr>
        <w:t xml:space="preserve">self-management training and/or caregiving assistance to Veterans with moderate-severe TBI who have </w:t>
      </w:r>
      <w:r w:rsidR="00C8191B" w:rsidRPr="007D2E0A">
        <w:rPr>
          <w:sz w:val="24"/>
          <w:szCs w:val="24"/>
        </w:rPr>
        <w:t xml:space="preserve">multiple, </w:t>
      </w:r>
      <w:r w:rsidR="007362E0" w:rsidRPr="007D2E0A">
        <w:rPr>
          <w:sz w:val="24"/>
          <w:szCs w:val="24"/>
        </w:rPr>
        <w:t>complex, chronic health conditions</w:t>
      </w:r>
      <w:r>
        <w:rPr>
          <w:sz w:val="24"/>
          <w:szCs w:val="24"/>
        </w:rPr>
        <w:t>,</w:t>
      </w:r>
      <w:r w:rsidR="007362E0" w:rsidRPr="007D2E0A">
        <w:rPr>
          <w:sz w:val="24"/>
          <w:szCs w:val="24"/>
        </w:rPr>
        <w:t xml:space="preserve"> </w:t>
      </w:r>
      <w:r w:rsidR="00397640">
        <w:rPr>
          <w:sz w:val="24"/>
          <w:szCs w:val="24"/>
        </w:rPr>
        <w:t xml:space="preserve">and </w:t>
      </w:r>
      <w:r>
        <w:rPr>
          <w:sz w:val="24"/>
          <w:szCs w:val="24"/>
        </w:rPr>
        <w:t>3)</w:t>
      </w:r>
      <w:r w:rsidR="005E1FD9" w:rsidRPr="007D2E0A">
        <w:rPr>
          <w:sz w:val="24"/>
          <w:szCs w:val="24"/>
        </w:rPr>
        <w:t xml:space="preserve"> </w:t>
      </w:r>
      <w:r w:rsidR="00397640" w:rsidRPr="007D2E0A">
        <w:rPr>
          <w:sz w:val="24"/>
          <w:szCs w:val="24"/>
        </w:rPr>
        <w:t xml:space="preserve">a combination of counseling, family involvement, and targeted means reduction </w:t>
      </w:r>
      <w:r w:rsidR="00397640">
        <w:rPr>
          <w:sz w:val="24"/>
          <w:szCs w:val="24"/>
        </w:rPr>
        <w:t xml:space="preserve">to prevent </w:t>
      </w:r>
      <w:r w:rsidR="00A2184B" w:rsidRPr="007D2E0A">
        <w:rPr>
          <w:sz w:val="24"/>
          <w:szCs w:val="24"/>
        </w:rPr>
        <w:t>suicide and unintended death.</w:t>
      </w:r>
    </w:p>
    <w:p w14:paraId="26023E38" w14:textId="633F5302" w:rsidR="006954E2" w:rsidRPr="006954E2" w:rsidRDefault="006954E2" w:rsidP="006954E2">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6954E2">
        <w:rPr>
          <w:b/>
          <w:sz w:val="24"/>
          <w:szCs w:val="24"/>
        </w:rPr>
        <w:t>Brain Health and Wellness Tool</w:t>
      </w:r>
      <w:r w:rsidRPr="006954E2">
        <w:rPr>
          <w:sz w:val="24"/>
          <w:szCs w:val="24"/>
        </w:rPr>
        <w:t xml:space="preserve">. LIMBIC-CENC findings on preventable behavioral health risk factors after TBI, synthesized with the current research literature, led to the development, testing, and release of the LIMBIC-CENC a brain health and wellness survey that generates personalized recommendations to support Service Members and Veterans efforts to identify and self-manage their health-related risk factors after TBI. The LIMBIC-CENC’s Brain Health and Wellness Video Series complements the survey tool and provides a series of 4-minute primers on how to identify, prevent or self-manage TBI and co-morbid risk factors that can </w:t>
      </w:r>
      <w:r>
        <w:rPr>
          <w:sz w:val="24"/>
          <w:szCs w:val="24"/>
        </w:rPr>
        <w:t>decrease</w:t>
      </w:r>
      <w:r w:rsidRPr="006954E2">
        <w:rPr>
          <w:sz w:val="24"/>
          <w:szCs w:val="24"/>
        </w:rPr>
        <w:t xml:space="preserve"> </w:t>
      </w:r>
      <w:r>
        <w:rPr>
          <w:sz w:val="24"/>
          <w:szCs w:val="24"/>
        </w:rPr>
        <w:t>mortality risk</w:t>
      </w:r>
      <w:r w:rsidRPr="006954E2">
        <w:rPr>
          <w:sz w:val="24"/>
          <w:szCs w:val="24"/>
        </w:rPr>
        <w:t>.</w:t>
      </w:r>
    </w:p>
    <w:p w14:paraId="078790A2" w14:textId="77777777" w:rsidR="00F55322" w:rsidRPr="00A30748" w:rsidRDefault="00F55322" w:rsidP="00F55322">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Primary Knowledge Translation Products</w:t>
      </w:r>
    </w:p>
    <w:p w14:paraId="64613ECE" w14:textId="585B9AC4" w:rsidR="00F55322" w:rsidRPr="00691485" w:rsidRDefault="00F55322" w:rsidP="00F55322">
      <w:pPr>
        <w:pStyle w:val="ListParagraph"/>
        <w:numPr>
          <w:ilvl w:val="0"/>
          <w:numId w:val="6"/>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Pr>
          <w:rFonts w:cstheme="minorHAnsi"/>
          <w:sz w:val="24"/>
          <w:szCs w:val="24"/>
        </w:rPr>
        <w:t>LIMBIC-CENC provides a repository of information on</w:t>
      </w:r>
      <w:r w:rsidR="00DB3BC4">
        <w:rPr>
          <w:rFonts w:cstheme="minorHAnsi"/>
          <w:sz w:val="24"/>
          <w:szCs w:val="24"/>
        </w:rPr>
        <w:t xml:space="preserve"> </w:t>
      </w:r>
      <w:hyperlink r:id="rId15" w:history="1">
        <w:r w:rsidR="00317744">
          <w:rPr>
            <w:rStyle w:val="Hyperlink"/>
            <w:rFonts w:cstheme="minorHAnsi"/>
            <w:sz w:val="24"/>
            <w:szCs w:val="24"/>
          </w:rPr>
          <w:t>Suicide Prevention for Service Members, Veterans and Families</w:t>
        </w:r>
      </w:hyperlink>
      <w:r w:rsidR="00317744">
        <w:rPr>
          <w:rFonts w:cstheme="minorHAnsi"/>
          <w:sz w:val="24"/>
          <w:szCs w:val="24"/>
        </w:rPr>
        <w:t xml:space="preserve"> and </w:t>
      </w:r>
      <w:hyperlink r:id="rId16" w:history="1">
        <w:r w:rsidR="00DB3BC4">
          <w:rPr>
            <w:rStyle w:val="Hyperlink"/>
            <w:rFonts w:cstheme="minorHAnsi"/>
            <w:sz w:val="24"/>
            <w:szCs w:val="24"/>
          </w:rPr>
          <w:t>Managing Medical Conditions for Service Members, Veterans, and Families</w:t>
        </w:r>
      </w:hyperlink>
      <w:r w:rsidR="008748A6">
        <w:rPr>
          <w:rFonts w:cstheme="minorHAnsi"/>
          <w:sz w:val="24"/>
          <w:szCs w:val="24"/>
        </w:rPr>
        <w:t>, and</w:t>
      </w:r>
      <w:r w:rsidR="00DB3BC4">
        <w:rPr>
          <w:rFonts w:cstheme="minorHAnsi"/>
          <w:sz w:val="24"/>
          <w:szCs w:val="24"/>
        </w:rPr>
        <w:t xml:space="preserve"> </w:t>
      </w:r>
      <w:hyperlink r:id="rId17" w:history="1">
        <w:r w:rsidR="00DB3BC4">
          <w:rPr>
            <w:rStyle w:val="Hyperlink"/>
            <w:rFonts w:cstheme="minorHAnsi"/>
            <w:sz w:val="24"/>
            <w:szCs w:val="24"/>
          </w:rPr>
          <w:t>Suicide Prevention and Managing Medical Condition Information for TBI Clinicians</w:t>
        </w:r>
      </w:hyperlink>
      <w:r w:rsidR="00DB3BC4">
        <w:rPr>
          <w:rFonts w:cstheme="minorHAnsi"/>
          <w:sz w:val="24"/>
          <w:szCs w:val="24"/>
        </w:rPr>
        <w:t>.</w:t>
      </w:r>
    </w:p>
    <w:p w14:paraId="5791A0D3" w14:textId="038E19A3" w:rsidR="00F55322" w:rsidRPr="00774347" w:rsidRDefault="00F55322" w:rsidP="007362E0">
      <w:pPr>
        <w:pStyle w:val="ListParagraph"/>
        <w:numPr>
          <w:ilvl w:val="0"/>
          <w:numId w:val="6"/>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Pr>
          <w:sz w:val="24"/>
          <w:szCs w:val="24"/>
        </w:rPr>
        <w:t>LIMBIC-</w:t>
      </w:r>
      <w:r w:rsidRPr="00691485">
        <w:rPr>
          <w:sz w:val="24"/>
          <w:szCs w:val="24"/>
        </w:rPr>
        <w:t>CENC</w:t>
      </w:r>
      <w:r>
        <w:rPr>
          <w:sz w:val="24"/>
          <w:szCs w:val="24"/>
        </w:rPr>
        <w:t>’s</w:t>
      </w:r>
      <w:r w:rsidRPr="00691485">
        <w:rPr>
          <w:sz w:val="24"/>
          <w:szCs w:val="24"/>
        </w:rPr>
        <w:t xml:space="preserve"> </w:t>
      </w:r>
      <w:hyperlink r:id="rId18" w:history="1">
        <w:r>
          <w:rPr>
            <w:rStyle w:val="Hyperlink"/>
            <w:sz w:val="24"/>
            <w:szCs w:val="24"/>
          </w:rPr>
          <w:t xml:space="preserve">Brain Health and Wellness Survey and Personalized Recommendations Report </w:t>
        </w:r>
      </w:hyperlink>
      <w:r>
        <w:rPr>
          <w:sz w:val="24"/>
          <w:szCs w:val="24"/>
        </w:rPr>
        <w:t xml:space="preserve"> </w:t>
      </w:r>
      <w:r w:rsidRPr="00691485">
        <w:rPr>
          <w:sz w:val="24"/>
          <w:szCs w:val="24"/>
        </w:rPr>
        <w:t>provides a</w:t>
      </w:r>
      <w:r>
        <w:rPr>
          <w:sz w:val="24"/>
          <w:szCs w:val="24"/>
        </w:rPr>
        <w:t xml:space="preserve"> yes-no survey for SMs and Vs to identify their behavioral health risk factors and receive personalized information and recommendations.</w:t>
      </w:r>
    </w:p>
    <w:p w14:paraId="08D3A589" w14:textId="139B1F98" w:rsidR="00F55322" w:rsidRPr="002074C0" w:rsidRDefault="00F55322" w:rsidP="00F55322">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sidRPr="002074C0">
        <w:rPr>
          <w:b/>
          <w:sz w:val="18"/>
          <w:szCs w:val="24"/>
        </w:rPr>
        <w:t>LIMBIC-CENC TBI</w:t>
      </w:r>
      <w:r w:rsidR="00D5538A">
        <w:rPr>
          <w:b/>
          <w:sz w:val="18"/>
          <w:szCs w:val="24"/>
        </w:rPr>
        <w:t>, Mortality and Suicide</w:t>
      </w:r>
      <w:r w:rsidRPr="002074C0">
        <w:rPr>
          <w:b/>
          <w:sz w:val="18"/>
          <w:szCs w:val="24"/>
        </w:rPr>
        <w:t xml:space="preserve"> Primary References</w:t>
      </w:r>
    </w:p>
    <w:p w14:paraId="5C868BE1" w14:textId="3BABEB12" w:rsidR="00F55322" w:rsidRDefault="00F55322" w:rsidP="00732F64">
      <w:pPr>
        <w:pStyle w:val="ListParagraph"/>
        <w:numPr>
          <w:ilvl w:val="0"/>
          <w:numId w:val="3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jc w:val="both"/>
        <w:rPr>
          <w:sz w:val="18"/>
          <w:szCs w:val="20"/>
        </w:rPr>
      </w:pPr>
      <w:r w:rsidRPr="002074C0">
        <w:rPr>
          <w:sz w:val="18"/>
          <w:szCs w:val="20"/>
        </w:rPr>
        <w:t>Byers AL, Li Y, Barnes DE, Boscardin WJ, Peltz CB, Yaffe K. TBI and risk of death in military veterans over 14 years: Injury severity, timing, and cause of death. J Psychiatr Res. 2022 Dec;156:200-205. doi: 10.1016/j.jpsychires.2022.09.035. Epub 2022 Sep 25. PMID: 36257114.</w:t>
      </w:r>
    </w:p>
    <w:p w14:paraId="583D8E58" w14:textId="77777777" w:rsidR="00D5538A" w:rsidRPr="005A462D" w:rsidRDefault="00D5538A" w:rsidP="00D5538A">
      <w:pPr>
        <w:pStyle w:val="ListParagraph"/>
        <w:numPr>
          <w:ilvl w:val="0"/>
          <w:numId w:val="3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jc w:val="both"/>
        <w:rPr>
          <w:sz w:val="18"/>
          <w:szCs w:val="20"/>
        </w:rPr>
      </w:pPr>
      <w:r w:rsidRPr="005A462D">
        <w:rPr>
          <w:sz w:val="18"/>
          <w:szCs w:val="20"/>
        </w:rPr>
        <w:t>Stewart IJ, Amuan ME, Wang CP, et al: Association between traumatic brain injury and cardiovascular disease among post-911 veterans. JAMA Neurol 2022;79(11):1122-1129.</w:t>
      </w:r>
    </w:p>
    <w:p w14:paraId="18AF6845" w14:textId="77777777" w:rsidR="00916725" w:rsidRPr="00774347" w:rsidRDefault="00916725" w:rsidP="00916725">
      <w:pPr>
        <w:pStyle w:val="ListParagraph"/>
        <w:numPr>
          <w:ilvl w:val="0"/>
          <w:numId w:val="3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jc w:val="both"/>
        <w:rPr>
          <w:sz w:val="18"/>
          <w:szCs w:val="20"/>
        </w:rPr>
      </w:pPr>
      <w:r w:rsidRPr="00D6799B">
        <w:rPr>
          <w:sz w:val="18"/>
          <w:szCs w:val="20"/>
        </w:rPr>
        <w:t>Pugh MJ, Swan AA, Amuan ME, Eapen BC, Jaramillo CA, Delgado R, Tate DF, Yaffe K, Wang CP. Deployment, suicide, and overdose among comorbidity phenotypes following mild traumatic brain injury: A retrospective cohort study from the Chronic Effects of Neurotrauma Consortium. PLoS One. 2019 Sep 20;14(9):e0222674. doi: 10.1371/journal.pone.0222674. PMID: 31539410; PMCID: PMC6754132.</w:t>
      </w:r>
    </w:p>
    <w:p w14:paraId="778BDB2A" w14:textId="7C08BBEA" w:rsidR="007D2E0A" w:rsidRPr="00CD6231" w:rsidRDefault="00A54B95" w:rsidP="00F55322">
      <w:pPr>
        <w:pStyle w:val="ListParagraph"/>
        <w:numPr>
          <w:ilvl w:val="0"/>
          <w:numId w:val="34"/>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jc w:val="both"/>
        <w:rPr>
          <w:sz w:val="18"/>
          <w:szCs w:val="20"/>
        </w:rPr>
      </w:pPr>
      <w:r w:rsidRPr="00774347">
        <w:rPr>
          <w:sz w:val="18"/>
          <w:szCs w:val="20"/>
        </w:rPr>
        <w:t>Byers, A. L., Li, Y., Barnes, D. E., Seal, K. H., Boscardin, W. J., &amp; Yaffe, K. (2019). A national study of TBI and risk of suicide and unintended death by overdose and firearms. Brain Injury, 34(3), 328-334. doi:10.1080/02699052.2019.1701708</w:t>
      </w:r>
    </w:p>
    <w:p w14:paraId="4EC3E994" w14:textId="4CE4BA9E" w:rsidR="007D2E0A" w:rsidRDefault="007D2E0A" w:rsidP="00F55322">
      <w:pPr>
        <w:spacing w:after="0" w:line="240" w:lineRule="auto"/>
        <w:jc w:val="both"/>
        <w:rPr>
          <w:szCs w:val="24"/>
        </w:rPr>
      </w:pPr>
    </w:p>
    <w:p w14:paraId="09BC472F" w14:textId="2AB3AEBC" w:rsidR="00AD1AAB" w:rsidRPr="00896D1A" w:rsidRDefault="0073021E" w:rsidP="005B55D4">
      <w:pPr>
        <w:pStyle w:val="ListParagraph"/>
        <w:keepNext/>
        <w:keepLines/>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Pr>
          <w:b/>
          <w:color w:val="FFFFFF" w:themeColor="background1"/>
          <w:sz w:val="28"/>
          <w:szCs w:val="24"/>
        </w:rPr>
        <w:t>M</w:t>
      </w:r>
      <w:r w:rsidR="002926F4">
        <w:rPr>
          <w:b/>
          <w:color w:val="FFFFFF" w:themeColor="background1"/>
          <w:sz w:val="28"/>
          <w:szCs w:val="24"/>
        </w:rPr>
        <w:t xml:space="preserve">TBI, Mental Health and </w:t>
      </w:r>
      <w:r w:rsidR="00AD1AAB" w:rsidRPr="00896D1A">
        <w:rPr>
          <w:b/>
          <w:color w:val="FFFFFF" w:themeColor="background1"/>
          <w:sz w:val="28"/>
          <w:szCs w:val="24"/>
        </w:rPr>
        <w:t>Persistent Symptoms</w:t>
      </w:r>
    </w:p>
    <w:p w14:paraId="1F77874D" w14:textId="77777777" w:rsidR="00174384" w:rsidRPr="00063091" w:rsidRDefault="00161164" w:rsidP="00063091">
      <w:pPr>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063091">
        <w:rPr>
          <w:b/>
          <w:color w:val="1F497D" w:themeColor="text2"/>
          <w:sz w:val="28"/>
          <w:szCs w:val="24"/>
        </w:rPr>
        <w:t>Key Finding</w:t>
      </w:r>
      <w:r w:rsidR="00174384" w:rsidRPr="00063091">
        <w:rPr>
          <w:b/>
          <w:color w:val="1F497D" w:themeColor="text2"/>
          <w:sz w:val="28"/>
          <w:szCs w:val="24"/>
        </w:rPr>
        <w:t>s</w:t>
      </w:r>
    </w:p>
    <w:p w14:paraId="05985D35" w14:textId="6DAAC14F" w:rsidR="007E4678" w:rsidRPr="007E4678" w:rsidRDefault="007E4678"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7E4678">
        <w:rPr>
          <w:b/>
          <w:sz w:val="24"/>
          <w:szCs w:val="24"/>
        </w:rPr>
        <w:t>MTBI and PTSD</w:t>
      </w:r>
      <w:r>
        <w:rPr>
          <w:sz w:val="24"/>
          <w:szCs w:val="24"/>
        </w:rPr>
        <w:t>. About 40% of Service Members</w:t>
      </w:r>
      <w:r w:rsidR="00D93330">
        <w:rPr>
          <w:sz w:val="24"/>
          <w:szCs w:val="24"/>
        </w:rPr>
        <w:t xml:space="preserve"> and</w:t>
      </w:r>
      <w:r>
        <w:rPr>
          <w:sz w:val="24"/>
          <w:szCs w:val="24"/>
        </w:rPr>
        <w:t xml:space="preserve"> Veterans with mTBI screened positive for PTSD compared to about 25% without mTBI.</w:t>
      </w:r>
      <w:r w:rsidR="00141B76">
        <w:rPr>
          <w:rFonts w:eastAsia="Calibri"/>
          <w:sz w:val="24"/>
          <w:szCs w:val="24"/>
          <w:vertAlign w:val="superscript"/>
        </w:rPr>
        <w:t>1</w:t>
      </w:r>
      <w:r w:rsidR="0008385F">
        <w:rPr>
          <w:rFonts w:eastAsia="Calibri"/>
          <w:sz w:val="24"/>
          <w:szCs w:val="24"/>
          <w:vertAlign w:val="superscript"/>
        </w:rPr>
        <w:t xml:space="preserve"> </w:t>
      </w:r>
      <w:r w:rsidR="00C842DE">
        <w:rPr>
          <w:rFonts w:eastAsia="Calibri"/>
          <w:sz w:val="24"/>
          <w:szCs w:val="24"/>
        </w:rPr>
        <w:t xml:space="preserve"> </w:t>
      </w:r>
      <w:r w:rsidR="00C842DE" w:rsidRPr="00C842DE">
        <w:rPr>
          <w:rFonts w:eastAsia="Calibri"/>
          <w:sz w:val="24"/>
          <w:szCs w:val="24"/>
        </w:rPr>
        <w:t>S</w:t>
      </w:r>
      <w:r w:rsidR="00C842DE">
        <w:rPr>
          <w:rFonts w:eastAsia="Calibri"/>
          <w:sz w:val="24"/>
          <w:szCs w:val="24"/>
        </w:rPr>
        <w:t xml:space="preserve">ervice </w:t>
      </w:r>
      <w:r w:rsidR="00C842DE" w:rsidRPr="00C842DE">
        <w:rPr>
          <w:rFonts w:eastAsia="Calibri"/>
          <w:sz w:val="24"/>
          <w:szCs w:val="24"/>
        </w:rPr>
        <w:t>M</w:t>
      </w:r>
      <w:r w:rsidR="00C842DE">
        <w:rPr>
          <w:rFonts w:eastAsia="Calibri"/>
          <w:sz w:val="24"/>
          <w:szCs w:val="24"/>
        </w:rPr>
        <w:t xml:space="preserve">embers and Veterans </w:t>
      </w:r>
      <w:r w:rsidR="00C842DE" w:rsidRPr="00C842DE">
        <w:rPr>
          <w:rFonts w:eastAsia="Calibri"/>
          <w:sz w:val="24"/>
          <w:szCs w:val="24"/>
        </w:rPr>
        <w:t>with both mTBI and PTSD ha</w:t>
      </w:r>
      <w:r w:rsidR="007D7506">
        <w:rPr>
          <w:rFonts w:eastAsia="Calibri"/>
          <w:sz w:val="24"/>
          <w:szCs w:val="24"/>
        </w:rPr>
        <w:t>ve</w:t>
      </w:r>
      <w:r w:rsidR="00C842DE" w:rsidRPr="00C842DE">
        <w:rPr>
          <w:rFonts w:eastAsia="Calibri"/>
          <w:sz w:val="24"/>
          <w:szCs w:val="24"/>
        </w:rPr>
        <w:t xml:space="preserve"> the highest rates of depression symptoms, pain, and sleep apnea risk relative to </w:t>
      </w:r>
      <w:r w:rsidR="00983E7F">
        <w:rPr>
          <w:rFonts w:eastAsia="Calibri"/>
          <w:sz w:val="24"/>
          <w:szCs w:val="24"/>
        </w:rPr>
        <w:t>those</w:t>
      </w:r>
      <w:r w:rsidR="00C842DE" w:rsidRPr="00C842DE">
        <w:rPr>
          <w:rFonts w:eastAsia="Calibri"/>
          <w:sz w:val="24"/>
          <w:szCs w:val="24"/>
        </w:rPr>
        <w:t xml:space="preserve"> without </w:t>
      </w:r>
      <w:r w:rsidR="00541F34">
        <w:rPr>
          <w:rFonts w:eastAsia="Calibri"/>
          <w:sz w:val="24"/>
          <w:szCs w:val="24"/>
        </w:rPr>
        <w:t xml:space="preserve">either </w:t>
      </w:r>
      <w:r w:rsidR="00C842DE" w:rsidRPr="00C842DE">
        <w:rPr>
          <w:rFonts w:eastAsia="Calibri"/>
          <w:sz w:val="24"/>
          <w:szCs w:val="24"/>
        </w:rPr>
        <w:t>condition.</w:t>
      </w:r>
      <w:r w:rsidR="00541F34" w:rsidRPr="007E4678">
        <w:rPr>
          <w:rFonts w:eastAsia="Calibri"/>
          <w:sz w:val="24"/>
          <w:szCs w:val="24"/>
          <w:vertAlign w:val="superscript"/>
        </w:rPr>
        <w:t>2</w:t>
      </w:r>
      <w:r w:rsidR="00C842DE" w:rsidRPr="00C842DE">
        <w:rPr>
          <w:rFonts w:eastAsia="Calibri"/>
          <w:sz w:val="24"/>
          <w:szCs w:val="24"/>
        </w:rPr>
        <w:t xml:space="preserve"> </w:t>
      </w:r>
      <w:r w:rsidR="00541F34" w:rsidRPr="00C842DE">
        <w:rPr>
          <w:rFonts w:eastAsia="Calibri"/>
          <w:sz w:val="24"/>
          <w:szCs w:val="24"/>
        </w:rPr>
        <w:t>S</w:t>
      </w:r>
      <w:r w:rsidR="00541F34">
        <w:rPr>
          <w:rFonts w:eastAsia="Calibri"/>
          <w:sz w:val="24"/>
          <w:szCs w:val="24"/>
        </w:rPr>
        <w:t xml:space="preserve">ervice </w:t>
      </w:r>
      <w:r w:rsidR="00541F34" w:rsidRPr="00C842DE">
        <w:rPr>
          <w:rFonts w:eastAsia="Calibri"/>
          <w:sz w:val="24"/>
          <w:szCs w:val="24"/>
        </w:rPr>
        <w:t>M</w:t>
      </w:r>
      <w:r w:rsidR="00541F34">
        <w:rPr>
          <w:rFonts w:eastAsia="Calibri"/>
          <w:sz w:val="24"/>
          <w:szCs w:val="24"/>
        </w:rPr>
        <w:t>embers and Veterans</w:t>
      </w:r>
      <w:r w:rsidR="00C842DE" w:rsidRPr="00C842DE">
        <w:rPr>
          <w:rFonts w:eastAsia="Calibri"/>
          <w:sz w:val="24"/>
          <w:szCs w:val="24"/>
        </w:rPr>
        <w:t xml:space="preserve"> with PTSD, irrespective of mTBI history, had high rates of obesity, sleep problems, </w:t>
      </w:r>
      <w:r w:rsidR="005F5F5D">
        <w:rPr>
          <w:rFonts w:eastAsia="Calibri"/>
          <w:sz w:val="24"/>
          <w:szCs w:val="24"/>
        </w:rPr>
        <w:t xml:space="preserve">depression, </w:t>
      </w:r>
      <w:r w:rsidR="00C842DE" w:rsidRPr="00C842DE">
        <w:rPr>
          <w:rFonts w:eastAsia="Calibri"/>
          <w:sz w:val="24"/>
          <w:szCs w:val="24"/>
        </w:rPr>
        <w:t>and pain.</w:t>
      </w:r>
      <w:r w:rsidR="008D087B">
        <w:rPr>
          <w:rFonts w:eastAsia="Calibri"/>
          <w:sz w:val="24"/>
          <w:szCs w:val="24"/>
          <w:vertAlign w:val="superscript"/>
        </w:rPr>
        <w:t>2</w:t>
      </w:r>
      <w:r w:rsidR="00C842DE" w:rsidRPr="00C842DE">
        <w:rPr>
          <w:rFonts w:eastAsia="Calibri"/>
          <w:sz w:val="24"/>
          <w:szCs w:val="24"/>
        </w:rPr>
        <w:t xml:space="preserve"> </w:t>
      </w:r>
      <w:r w:rsidR="00C842DE">
        <w:rPr>
          <w:rFonts w:eastAsia="Calibri"/>
          <w:sz w:val="24"/>
          <w:szCs w:val="24"/>
        </w:rPr>
        <w:t>F</w:t>
      </w:r>
      <w:r w:rsidR="0008385F">
        <w:rPr>
          <w:rFonts w:eastAsia="Calibri"/>
          <w:sz w:val="24"/>
          <w:szCs w:val="24"/>
        </w:rPr>
        <w:t xml:space="preserve">or Veterans with </w:t>
      </w:r>
      <w:r w:rsidR="00694409">
        <w:rPr>
          <w:rFonts w:eastAsia="Calibri"/>
          <w:sz w:val="24"/>
          <w:szCs w:val="24"/>
        </w:rPr>
        <w:t xml:space="preserve">both </w:t>
      </w:r>
      <w:r w:rsidR="0008385F">
        <w:rPr>
          <w:rFonts w:eastAsia="Calibri"/>
          <w:sz w:val="24"/>
          <w:szCs w:val="24"/>
        </w:rPr>
        <w:t xml:space="preserve">TBI and PTSD </w:t>
      </w:r>
      <w:r w:rsidR="007D2E0A">
        <w:rPr>
          <w:rFonts w:eastAsia="Calibri"/>
          <w:sz w:val="24"/>
          <w:szCs w:val="24"/>
        </w:rPr>
        <w:t xml:space="preserve">who </w:t>
      </w:r>
      <w:r w:rsidR="0008385F">
        <w:rPr>
          <w:rFonts w:eastAsia="Calibri"/>
          <w:sz w:val="24"/>
          <w:szCs w:val="24"/>
        </w:rPr>
        <w:t>receiv</w:t>
      </w:r>
      <w:r w:rsidR="007D2E0A">
        <w:rPr>
          <w:rFonts w:eastAsia="Calibri"/>
          <w:sz w:val="24"/>
          <w:szCs w:val="24"/>
        </w:rPr>
        <w:t>e</w:t>
      </w:r>
      <w:r w:rsidR="0008385F">
        <w:rPr>
          <w:rFonts w:eastAsia="Calibri"/>
          <w:sz w:val="24"/>
          <w:szCs w:val="24"/>
        </w:rPr>
        <w:t xml:space="preserve"> </w:t>
      </w:r>
      <w:r w:rsidR="00E97977">
        <w:rPr>
          <w:rFonts w:eastAsia="Calibri"/>
          <w:sz w:val="24"/>
          <w:szCs w:val="24"/>
        </w:rPr>
        <w:t xml:space="preserve">cognitive processing therapy for trauma, </w:t>
      </w:r>
      <w:r w:rsidR="0008385F" w:rsidRPr="0008385F">
        <w:rPr>
          <w:rFonts w:eastAsia="Calibri"/>
          <w:sz w:val="24"/>
          <w:szCs w:val="24"/>
        </w:rPr>
        <w:t xml:space="preserve">worse baseline sleep quality was associated with less improvement in PTSD </w:t>
      </w:r>
      <w:r w:rsidR="00E97977" w:rsidRPr="0008385F">
        <w:rPr>
          <w:rFonts w:eastAsia="Calibri"/>
          <w:sz w:val="24"/>
          <w:szCs w:val="24"/>
        </w:rPr>
        <w:t xml:space="preserve">and cognitive </w:t>
      </w:r>
      <w:r w:rsidR="0008385F" w:rsidRPr="0008385F">
        <w:rPr>
          <w:rFonts w:eastAsia="Calibri"/>
          <w:sz w:val="24"/>
          <w:szCs w:val="24"/>
        </w:rPr>
        <w:t>symptoms.</w:t>
      </w:r>
      <w:r w:rsidR="00141B76">
        <w:rPr>
          <w:rFonts w:eastAsia="Calibri"/>
          <w:sz w:val="24"/>
          <w:szCs w:val="24"/>
          <w:vertAlign w:val="superscript"/>
        </w:rPr>
        <w:t>3</w:t>
      </w:r>
    </w:p>
    <w:p w14:paraId="56FE9BB2" w14:textId="1E6F8BA3" w:rsidR="00230179" w:rsidRDefault="005427F4"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5427F4">
        <w:rPr>
          <w:b/>
          <w:sz w:val="24"/>
          <w:szCs w:val="24"/>
        </w:rPr>
        <w:t>MTBI and Persistent Symptoms</w:t>
      </w:r>
      <w:r>
        <w:rPr>
          <w:sz w:val="24"/>
          <w:szCs w:val="24"/>
        </w:rPr>
        <w:t xml:space="preserve">. </w:t>
      </w:r>
      <w:r w:rsidR="007E4678">
        <w:rPr>
          <w:sz w:val="24"/>
          <w:szCs w:val="24"/>
        </w:rPr>
        <w:t xml:space="preserve">Service Members </w:t>
      </w:r>
      <w:r w:rsidR="00D93330">
        <w:rPr>
          <w:sz w:val="24"/>
          <w:szCs w:val="24"/>
        </w:rPr>
        <w:t>and</w:t>
      </w:r>
      <w:r w:rsidR="007E4678">
        <w:rPr>
          <w:sz w:val="24"/>
          <w:szCs w:val="24"/>
        </w:rPr>
        <w:t xml:space="preserve"> Veterans with mTBI report more neurobehavioral symptoms compared to those without mTBI.</w:t>
      </w:r>
      <w:r w:rsidR="007E4678" w:rsidRPr="007E4678">
        <w:rPr>
          <w:rFonts w:eastAsia="Calibri"/>
          <w:sz w:val="24"/>
          <w:szCs w:val="24"/>
          <w:vertAlign w:val="superscript"/>
        </w:rPr>
        <w:t>1</w:t>
      </w:r>
      <w:r w:rsidR="007E4678">
        <w:rPr>
          <w:rFonts w:eastAsia="Calibri"/>
          <w:sz w:val="24"/>
          <w:szCs w:val="24"/>
          <w:vertAlign w:val="superscript"/>
        </w:rPr>
        <w:t xml:space="preserve"> </w:t>
      </w:r>
      <w:r>
        <w:rPr>
          <w:sz w:val="24"/>
          <w:szCs w:val="24"/>
        </w:rPr>
        <w:t xml:space="preserve">A dose-response association was found between </w:t>
      </w:r>
      <w:r w:rsidR="00421559" w:rsidRPr="00D42CFF">
        <w:rPr>
          <w:sz w:val="24"/>
          <w:szCs w:val="24"/>
        </w:rPr>
        <w:t xml:space="preserve">greater number of mTBIs (blast-related or non-blast) </w:t>
      </w:r>
      <w:r>
        <w:rPr>
          <w:sz w:val="24"/>
          <w:szCs w:val="24"/>
        </w:rPr>
        <w:t xml:space="preserve">and increased rates and severity of </w:t>
      </w:r>
      <w:r w:rsidR="00230179">
        <w:rPr>
          <w:sz w:val="24"/>
          <w:szCs w:val="24"/>
        </w:rPr>
        <w:t xml:space="preserve">self-reported neurobehavioral </w:t>
      </w:r>
      <w:r w:rsidR="00421559" w:rsidRPr="00D42CFF">
        <w:rPr>
          <w:sz w:val="24"/>
          <w:szCs w:val="24"/>
        </w:rPr>
        <w:t>symptoms</w:t>
      </w:r>
      <w:r>
        <w:rPr>
          <w:sz w:val="24"/>
          <w:szCs w:val="24"/>
        </w:rPr>
        <w:t xml:space="preserve"> </w:t>
      </w:r>
      <w:r w:rsidR="00230179">
        <w:rPr>
          <w:sz w:val="24"/>
          <w:szCs w:val="24"/>
        </w:rPr>
        <w:t xml:space="preserve">and pain </w:t>
      </w:r>
      <w:r w:rsidRPr="00D42CFF">
        <w:rPr>
          <w:sz w:val="24"/>
          <w:szCs w:val="24"/>
        </w:rPr>
        <w:t>among S</w:t>
      </w:r>
      <w:r w:rsidR="00F51B0A">
        <w:rPr>
          <w:sz w:val="24"/>
          <w:szCs w:val="24"/>
        </w:rPr>
        <w:t xml:space="preserve">ervice </w:t>
      </w:r>
      <w:r w:rsidRPr="00D42CFF">
        <w:rPr>
          <w:sz w:val="24"/>
          <w:szCs w:val="24"/>
        </w:rPr>
        <w:t>M</w:t>
      </w:r>
      <w:r w:rsidR="00F51B0A">
        <w:rPr>
          <w:sz w:val="24"/>
          <w:szCs w:val="24"/>
        </w:rPr>
        <w:t>ember</w:t>
      </w:r>
      <w:r w:rsidRPr="00D42CFF">
        <w:rPr>
          <w:sz w:val="24"/>
          <w:szCs w:val="24"/>
        </w:rPr>
        <w:t>s</w:t>
      </w:r>
      <w:r>
        <w:rPr>
          <w:sz w:val="24"/>
          <w:szCs w:val="24"/>
        </w:rPr>
        <w:t xml:space="preserve"> and V</w:t>
      </w:r>
      <w:r w:rsidR="00F51B0A">
        <w:rPr>
          <w:sz w:val="24"/>
          <w:szCs w:val="24"/>
        </w:rPr>
        <w:t>eteran</w:t>
      </w:r>
      <w:r>
        <w:rPr>
          <w:sz w:val="24"/>
          <w:szCs w:val="24"/>
        </w:rPr>
        <w:t>s.</w:t>
      </w:r>
      <w:r w:rsidR="00F928BF">
        <w:rPr>
          <w:sz w:val="24"/>
          <w:szCs w:val="24"/>
          <w:vertAlign w:val="superscript"/>
        </w:rPr>
        <w:t>4-</w:t>
      </w:r>
      <w:r w:rsidR="00F928BF" w:rsidRPr="00AF62C9">
        <w:rPr>
          <w:sz w:val="24"/>
          <w:szCs w:val="24"/>
          <w:vertAlign w:val="superscript"/>
        </w:rPr>
        <w:t>6</w:t>
      </w:r>
      <w:r w:rsidR="00C66ADA">
        <w:rPr>
          <w:sz w:val="24"/>
          <w:szCs w:val="24"/>
        </w:rPr>
        <w:t xml:space="preserve"> </w:t>
      </w:r>
      <w:r w:rsidR="00AF62C9">
        <w:rPr>
          <w:sz w:val="24"/>
          <w:szCs w:val="24"/>
        </w:rPr>
        <w:t>A</w:t>
      </w:r>
      <w:r w:rsidR="00C66ADA" w:rsidRPr="00AF62C9">
        <w:rPr>
          <w:sz w:val="24"/>
          <w:szCs w:val="24"/>
        </w:rPr>
        <w:t xml:space="preserve">n association </w:t>
      </w:r>
      <w:r w:rsidR="00AF62C9">
        <w:rPr>
          <w:sz w:val="24"/>
          <w:szCs w:val="24"/>
        </w:rPr>
        <w:t xml:space="preserve">was </w:t>
      </w:r>
      <w:r w:rsidR="00534CF9">
        <w:rPr>
          <w:sz w:val="24"/>
          <w:szCs w:val="24"/>
        </w:rPr>
        <w:t xml:space="preserve">also </w:t>
      </w:r>
      <w:r w:rsidR="00AF62C9">
        <w:rPr>
          <w:sz w:val="24"/>
          <w:szCs w:val="24"/>
        </w:rPr>
        <w:t xml:space="preserve">identified </w:t>
      </w:r>
      <w:r w:rsidR="00C66ADA" w:rsidRPr="00AF62C9">
        <w:rPr>
          <w:sz w:val="24"/>
          <w:szCs w:val="24"/>
        </w:rPr>
        <w:t xml:space="preserve">between PTSD symptom severity, </w:t>
      </w:r>
      <w:r w:rsidR="000E6C53">
        <w:rPr>
          <w:sz w:val="24"/>
          <w:szCs w:val="24"/>
        </w:rPr>
        <w:t xml:space="preserve">low social support, </w:t>
      </w:r>
      <w:r w:rsidR="00C66ADA" w:rsidRPr="00AF62C9">
        <w:rPr>
          <w:sz w:val="24"/>
          <w:szCs w:val="24"/>
        </w:rPr>
        <w:t xml:space="preserve">deployment-related mild TBI, and </w:t>
      </w:r>
      <w:r w:rsidR="000E6C53">
        <w:rPr>
          <w:sz w:val="24"/>
          <w:szCs w:val="24"/>
        </w:rPr>
        <w:t xml:space="preserve">increased risk of </w:t>
      </w:r>
      <w:r w:rsidR="00C66ADA" w:rsidRPr="00AF62C9">
        <w:rPr>
          <w:sz w:val="24"/>
          <w:szCs w:val="24"/>
        </w:rPr>
        <w:t>behavioral dyscontrol</w:t>
      </w:r>
      <w:r w:rsidR="00AF62C9">
        <w:rPr>
          <w:sz w:val="24"/>
          <w:szCs w:val="24"/>
        </w:rPr>
        <w:t>.</w:t>
      </w:r>
      <w:r w:rsidR="005E0361" w:rsidRPr="00AF62C9">
        <w:rPr>
          <w:sz w:val="24"/>
          <w:szCs w:val="24"/>
          <w:vertAlign w:val="superscript"/>
        </w:rPr>
        <w:t>7</w:t>
      </w:r>
    </w:p>
    <w:p w14:paraId="62C7DE20" w14:textId="384CAAB5" w:rsidR="00D42CFF" w:rsidRDefault="00BE22F2"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7E4678">
        <w:rPr>
          <w:b/>
          <w:sz w:val="24"/>
          <w:szCs w:val="24"/>
        </w:rPr>
        <w:t>Neurobehavioral Symptom Inventory (NSI)</w:t>
      </w:r>
      <w:r w:rsidR="007E4678">
        <w:rPr>
          <w:sz w:val="24"/>
          <w:szCs w:val="24"/>
        </w:rPr>
        <w:t>.</w:t>
      </w:r>
      <w:r>
        <w:rPr>
          <w:sz w:val="24"/>
          <w:szCs w:val="24"/>
        </w:rPr>
        <w:t xml:space="preserve"> </w:t>
      </w:r>
      <w:r w:rsidR="007E4678">
        <w:rPr>
          <w:sz w:val="24"/>
          <w:szCs w:val="24"/>
        </w:rPr>
        <w:t xml:space="preserve">The NSI </w:t>
      </w:r>
      <w:r>
        <w:rPr>
          <w:sz w:val="24"/>
          <w:szCs w:val="24"/>
        </w:rPr>
        <w:t xml:space="preserve">has </w:t>
      </w:r>
      <w:r w:rsidRPr="00565CC2">
        <w:rPr>
          <w:rFonts w:eastAsia="Calibri"/>
          <w:sz w:val="24"/>
          <w:szCs w:val="24"/>
        </w:rPr>
        <w:t xml:space="preserve">four symptom clusters (somatosensory, affective, cognitive, and vestibular) </w:t>
      </w:r>
      <w:r>
        <w:rPr>
          <w:rFonts w:eastAsia="Calibri"/>
          <w:sz w:val="24"/>
          <w:szCs w:val="24"/>
        </w:rPr>
        <w:t xml:space="preserve">that have </w:t>
      </w:r>
      <w:r w:rsidR="007E4678">
        <w:rPr>
          <w:rFonts w:eastAsia="Calibri"/>
          <w:sz w:val="24"/>
          <w:szCs w:val="24"/>
        </w:rPr>
        <w:t>been validated</w:t>
      </w:r>
      <w:r w:rsidR="007D2E0A">
        <w:rPr>
          <w:rFonts w:eastAsia="Calibri"/>
          <w:sz w:val="24"/>
          <w:szCs w:val="24"/>
        </w:rPr>
        <w:t xml:space="preserve"> in the LIMBIC-CENC PLS cohort</w:t>
      </w:r>
      <w:r w:rsidR="007E4678">
        <w:rPr>
          <w:rFonts w:eastAsia="Calibri"/>
          <w:sz w:val="24"/>
          <w:szCs w:val="24"/>
        </w:rPr>
        <w:t xml:space="preserve"> with factor analytic techniques</w:t>
      </w:r>
      <w:r w:rsidR="00BB0218">
        <w:rPr>
          <w:rFonts w:eastAsia="Calibri"/>
          <w:sz w:val="24"/>
          <w:szCs w:val="24"/>
        </w:rPr>
        <w:t>.</w:t>
      </w:r>
      <w:r w:rsidR="00BB0218" w:rsidRPr="007E4678">
        <w:rPr>
          <w:rFonts w:eastAsia="Calibri"/>
          <w:sz w:val="24"/>
          <w:szCs w:val="24"/>
          <w:vertAlign w:val="superscript"/>
        </w:rPr>
        <w:t>1</w:t>
      </w:r>
      <w:r w:rsidR="00BB0218">
        <w:rPr>
          <w:rFonts w:eastAsia="Calibri"/>
          <w:sz w:val="24"/>
          <w:szCs w:val="24"/>
        </w:rPr>
        <w:t xml:space="preserve"> NSI clusters </w:t>
      </w:r>
      <w:r w:rsidR="007E4678">
        <w:rPr>
          <w:rFonts w:eastAsia="Calibri"/>
          <w:sz w:val="24"/>
          <w:szCs w:val="24"/>
        </w:rPr>
        <w:t xml:space="preserve">show </w:t>
      </w:r>
      <w:r>
        <w:rPr>
          <w:rFonts w:eastAsia="Calibri"/>
          <w:sz w:val="24"/>
          <w:szCs w:val="24"/>
        </w:rPr>
        <w:t xml:space="preserve">evidence of </w:t>
      </w:r>
      <w:r w:rsidR="007E4678">
        <w:rPr>
          <w:rFonts w:eastAsia="Calibri"/>
          <w:sz w:val="24"/>
          <w:szCs w:val="24"/>
        </w:rPr>
        <w:t xml:space="preserve">good </w:t>
      </w:r>
      <w:r>
        <w:rPr>
          <w:rFonts w:eastAsia="Calibri"/>
          <w:sz w:val="24"/>
          <w:szCs w:val="24"/>
        </w:rPr>
        <w:t>reliability</w:t>
      </w:r>
      <w:r w:rsidR="002908A7">
        <w:rPr>
          <w:rFonts w:eastAsia="Calibri"/>
          <w:sz w:val="24"/>
          <w:szCs w:val="24"/>
        </w:rPr>
        <w:t xml:space="preserve"> and v</w:t>
      </w:r>
      <w:r>
        <w:rPr>
          <w:rFonts w:eastAsia="Calibri"/>
          <w:sz w:val="24"/>
          <w:szCs w:val="24"/>
        </w:rPr>
        <w:t>alidity.</w:t>
      </w:r>
      <w:r w:rsidR="007E4678" w:rsidRPr="007E4678">
        <w:rPr>
          <w:rFonts w:eastAsia="Calibri"/>
          <w:sz w:val="24"/>
          <w:szCs w:val="24"/>
          <w:vertAlign w:val="superscript"/>
        </w:rPr>
        <w:t>1</w:t>
      </w:r>
    </w:p>
    <w:p w14:paraId="3B811239" w14:textId="1C23AFDE" w:rsidR="005427F4" w:rsidRPr="005B55D4" w:rsidRDefault="005427F4"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5B55D4">
        <w:rPr>
          <w:b/>
          <w:sz w:val="24"/>
          <w:szCs w:val="24"/>
        </w:rPr>
        <w:t>M</w:t>
      </w:r>
      <w:r w:rsidR="0073021E" w:rsidRPr="005B55D4">
        <w:rPr>
          <w:b/>
          <w:sz w:val="24"/>
          <w:szCs w:val="24"/>
        </w:rPr>
        <w:t>TBI and Cognitive Performance</w:t>
      </w:r>
      <w:r w:rsidR="0073021E" w:rsidRPr="005B55D4">
        <w:rPr>
          <w:sz w:val="24"/>
          <w:szCs w:val="24"/>
        </w:rPr>
        <w:t xml:space="preserve">. </w:t>
      </w:r>
      <w:r w:rsidR="00D93330">
        <w:rPr>
          <w:sz w:val="24"/>
          <w:szCs w:val="24"/>
        </w:rPr>
        <w:t>LIMBIC-CENC</w:t>
      </w:r>
      <w:r w:rsidRPr="005B55D4">
        <w:rPr>
          <w:sz w:val="24"/>
          <w:szCs w:val="24"/>
        </w:rPr>
        <w:t xml:space="preserve"> research did not find evidence that </w:t>
      </w:r>
      <w:r w:rsidR="00EC238A" w:rsidRPr="005B55D4">
        <w:rPr>
          <w:sz w:val="24"/>
          <w:szCs w:val="24"/>
        </w:rPr>
        <w:t>presence or number of mTBIs</w:t>
      </w:r>
      <w:r w:rsidR="00117655" w:rsidRPr="005B55D4">
        <w:rPr>
          <w:sz w:val="24"/>
          <w:szCs w:val="24"/>
        </w:rPr>
        <w:t xml:space="preserve"> </w:t>
      </w:r>
      <w:r w:rsidR="00962762">
        <w:rPr>
          <w:sz w:val="24"/>
          <w:szCs w:val="24"/>
        </w:rPr>
        <w:t xml:space="preserve">directly </w:t>
      </w:r>
      <w:r w:rsidR="00EC238A" w:rsidRPr="005B55D4">
        <w:rPr>
          <w:sz w:val="24"/>
          <w:szCs w:val="24"/>
        </w:rPr>
        <w:t>impacted</w:t>
      </w:r>
      <w:r w:rsidRPr="005B55D4">
        <w:rPr>
          <w:sz w:val="24"/>
          <w:szCs w:val="24"/>
        </w:rPr>
        <w:t xml:space="preserve"> cognitive performance</w:t>
      </w:r>
      <w:r w:rsidR="009202EC" w:rsidRPr="005B55D4">
        <w:rPr>
          <w:sz w:val="24"/>
          <w:szCs w:val="24"/>
        </w:rPr>
        <w:t xml:space="preserve"> including attention</w:t>
      </w:r>
      <w:r w:rsidR="00117655" w:rsidRPr="005B55D4">
        <w:rPr>
          <w:sz w:val="24"/>
          <w:szCs w:val="24"/>
        </w:rPr>
        <w:t xml:space="preserve">, </w:t>
      </w:r>
      <w:r w:rsidR="009202EC" w:rsidRPr="005B55D4">
        <w:rPr>
          <w:sz w:val="24"/>
          <w:szCs w:val="24"/>
        </w:rPr>
        <w:t>working memory, executive function, and processing speed.</w:t>
      </w:r>
      <w:r w:rsidR="003C091D" w:rsidRPr="00AF62C9">
        <w:rPr>
          <w:sz w:val="24"/>
          <w:szCs w:val="24"/>
          <w:vertAlign w:val="superscript"/>
        </w:rPr>
        <w:t>7</w:t>
      </w:r>
      <w:r w:rsidR="00972259">
        <w:rPr>
          <w:sz w:val="24"/>
          <w:szCs w:val="24"/>
          <w:vertAlign w:val="superscript"/>
        </w:rPr>
        <w:t>,</w:t>
      </w:r>
      <w:r w:rsidR="00B56F12">
        <w:rPr>
          <w:sz w:val="24"/>
          <w:szCs w:val="24"/>
          <w:vertAlign w:val="superscript"/>
        </w:rPr>
        <w:t xml:space="preserve"> </w:t>
      </w:r>
      <w:r w:rsidR="00972259">
        <w:rPr>
          <w:sz w:val="24"/>
          <w:szCs w:val="24"/>
          <w:vertAlign w:val="superscript"/>
        </w:rPr>
        <w:t>8</w:t>
      </w:r>
      <w:r w:rsidR="00D42CFF" w:rsidRPr="005B55D4">
        <w:rPr>
          <w:sz w:val="24"/>
          <w:szCs w:val="24"/>
        </w:rPr>
        <w:t xml:space="preserve"> </w:t>
      </w:r>
      <w:r w:rsidR="00EC238A" w:rsidRPr="005B55D4">
        <w:rPr>
          <w:sz w:val="24"/>
          <w:szCs w:val="24"/>
        </w:rPr>
        <w:t>Sleep disorder</w:t>
      </w:r>
      <w:r w:rsidR="007D2E0A">
        <w:rPr>
          <w:sz w:val="24"/>
          <w:szCs w:val="24"/>
        </w:rPr>
        <w:t>s</w:t>
      </w:r>
      <w:r w:rsidR="00EC238A" w:rsidRPr="005B55D4">
        <w:rPr>
          <w:sz w:val="24"/>
          <w:szCs w:val="24"/>
        </w:rPr>
        <w:t xml:space="preserve">, </w:t>
      </w:r>
      <w:r w:rsidR="00D42CFF" w:rsidRPr="005B55D4">
        <w:rPr>
          <w:sz w:val="24"/>
          <w:szCs w:val="24"/>
        </w:rPr>
        <w:t xml:space="preserve">PTSD, and pain </w:t>
      </w:r>
      <w:r w:rsidR="00EC238A" w:rsidRPr="005B55D4">
        <w:rPr>
          <w:sz w:val="24"/>
          <w:szCs w:val="24"/>
        </w:rPr>
        <w:t xml:space="preserve">decreased </w:t>
      </w:r>
      <w:r w:rsidR="00D42CFF" w:rsidRPr="005B55D4">
        <w:rPr>
          <w:sz w:val="24"/>
          <w:szCs w:val="24"/>
        </w:rPr>
        <w:t>cognitive performance.</w:t>
      </w:r>
      <w:r w:rsidR="00972259">
        <w:rPr>
          <w:sz w:val="24"/>
          <w:szCs w:val="24"/>
          <w:vertAlign w:val="superscript"/>
        </w:rPr>
        <w:t>9</w:t>
      </w:r>
      <w:r w:rsidR="00216618">
        <w:rPr>
          <w:sz w:val="24"/>
          <w:szCs w:val="24"/>
        </w:rPr>
        <w:t xml:space="preserve"> </w:t>
      </w:r>
      <w:r w:rsidR="00B14D98">
        <w:rPr>
          <w:sz w:val="24"/>
          <w:szCs w:val="24"/>
        </w:rPr>
        <w:t>E</w:t>
      </w:r>
      <w:r w:rsidR="00117655" w:rsidRPr="005B55D4">
        <w:rPr>
          <w:sz w:val="24"/>
          <w:szCs w:val="24"/>
        </w:rPr>
        <w:t>vidence suggests that t</w:t>
      </w:r>
      <w:r w:rsidR="00EC63CB" w:rsidRPr="005B55D4">
        <w:rPr>
          <w:sz w:val="24"/>
          <w:szCs w:val="24"/>
        </w:rPr>
        <w:t>elehealth delivery of group cognitive rehabilitation and aerobic activity</w:t>
      </w:r>
      <w:r w:rsidR="00117655" w:rsidRPr="005B55D4">
        <w:rPr>
          <w:sz w:val="24"/>
          <w:szCs w:val="24"/>
        </w:rPr>
        <w:t xml:space="preserve"> are promising interventions to improve cognition following mTBI.</w:t>
      </w:r>
      <w:r w:rsidR="00117655" w:rsidRPr="005B55D4">
        <w:rPr>
          <w:sz w:val="24"/>
          <w:szCs w:val="24"/>
          <w:vertAlign w:val="superscript"/>
        </w:rPr>
        <w:t>10</w:t>
      </w:r>
      <w:r w:rsidR="00972259">
        <w:rPr>
          <w:sz w:val="24"/>
          <w:szCs w:val="24"/>
          <w:vertAlign w:val="superscript"/>
        </w:rPr>
        <w:t>,</w:t>
      </w:r>
      <w:r w:rsidR="00B56F12">
        <w:rPr>
          <w:sz w:val="24"/>
          <w:szCs w:val="24"/>
          <w:vertAlign w:val="superscript"/>
        </w:rPr>
        <w:t xml:space="preserve"> </w:t>
      </w:r>
      <w:r w:rsidR="00972259">
        <w:rPr>
          <w:sz w:val="24"/>
          <w:szCs w:val="24"/>
          <w:vertAlign w:val="superscript"/>
        </w:rPr>
        <w:t>11</w:t>
      </w:r>
    </w:p>
    <w:p w14:paraId="4B95C0C7" w14:textId="59B9CDDC" w:rsidR="005E6504" w:rsidRPr="005B55D4" w:rsidRDefault="005427F4"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EC238A">
        <w:rPr>
          <w:b/>
          <w:sz w:val="24"/>
          <w:szCs w:val="24"/>
        </w:rPr>
        <w:t>MTBI and Sleep Disorders</w:t>
      </w:r>
      <w:r w:rsidRPr="00EC238A">
        <w:rPr>
          <w:sz w:val="24"/>
          <w:szCs w:val="24"/>
        </w:rPr>
        <w:t xml:space="preserve">. </w:t>
      </w:r>
      <w:r w:rsidR="00F93118" w:rsidRPr="00EC238A">
        <w:rPr>
          <w:sz w:val="24"/>
          <w:szCs w:val="24"/>
        </w:rPr>
        <w:t xml:space="preserve">Veterans with </w:t>
      </w:r>
      <w:r w:rsidRPr="00EC238A">
        <w:rPr>
          <w:sz w:val="24"/>
          <w:szCs w:val="24"/>
        </w:rPr>
        <w:t xml:space="preserve">a </w:t>
      </w:r>
      <w:r w:rsidR="00C711E1">
        <w:rPr>
          <w:sz w:val="24"/>
          <w:szCs w:val="24"/>
        </w:rPr>
        <w:t>m</w:t>
      </w:r>
      <w:r w:rsidR="00F93118" w:rsidRPr="00EC238A">
        <w:rPr>
          <w:sz w:val="24"/>
          <w:szCs w:val="24"/>
        </w:rPr>
        <w:t xml:space="preserve">TBI </w:t>
      </w:r>
      <w:r w:rsidRPr="00EC238A">
        <w:rPr>
          <w:sz w:val="24"/>
          <w:szCs w:val="24"/>
        </w:rPr>
        <w:t xml:space="preserve">history </w:t>
      </w:r>
      <w:r w:rsidR="00F93118" w:rsidRPr="00EC238A">
        <w:rPr>
          <w:sz w:val="24"/>
          <w:szCs w:val="24"/>
        </w:rPr>
        <w:t xml:space="preserve">were </w:t>
      </w:r>
      <w:r w:rsidRPr="00EC238A">
        <w:rPr>
          <w:sz w:val="24"/>
          <w:szCs w:val="24"/>
        </w:rPr>
        <w:t>about 40</w:t>
      </w:r>
      <w:r w:rsidR="00F93118" w:rsidRPr="00EC238A">
        <w:rPr>
          <w:sz w:val="24"/>
          <w:szCs w:val="24"/>
        </w:rPr>
        <w:t>% more likely to develop a</w:t>
      </w:r>
      <w:r w:rsidRPr="00EC238A">
        <w:rPr>
          <w:sz w:val="24"/>
          <w:szCs w:val="24"/>
        </w:rPr>
        <w:t xml:space="preserve"> </w:t>
      </w:r>
      <w:r w:rsidR="00F93118" w:rsidRPr="00EC238A">
        <w:rPr>
          <w:sz w:val="24"/>
          <w:szCs w:val="24"/>
        </w:rPr>
        <w:t>sleep disorder</w:t>
      </w:r>
      <w:r w:rsidRPr="00EC238A">
        <w:rPr>
          <w:sz w:val="24"/>
          <w:szCs w:val="24"/>
        </w:rPr>
        <w:t xml:space="preserve"> of any type</w:t>
      </w:r>
      <w:r w:rsidR="00EF2394">
        <w:rPr>
          <w:sz w:val="24"/>
          <w:szCs w:val="24"/>
        </w:rPr>
        <w:t xml:space="preserve"> </w:t>
      </w:r>
      <w:r w:rsidR="00C711E1">
        <w:rPr>
          <w:sz w:val="24"/>
          <w:szCs w:val="24"/>
        </w:rPr>
        <w:t>including sleep apnea, insomnia, hypersomnia, and sleep-related movement disorders.</w:t>
      </w:r>
      <w:r w:rsidR="00117655">
        <w:rPr>
          <w:sz w:val="24"/>
          <w:szCs w:val="24"/>
          <w:vertAlign w:val="superscript"/>
        </w:rPr>
        <w:t>1</w:t>
      </w:r>
      <w:r w:rsidR="00972259">
        <w:rPr>
          <w:sz w:val="24"/>
          <w:szCs w:val="24"/>
          <w:vertAlign w:val="superscript"/>
        </w:rPr>
        <w:t>2</w:t>
      </w:r>
      <w:r w:rsidR="00C711E1" w:rsidRPr="00EC238A">
        <w:rPr>
          <w:sz w:val="24"/>
          <w:szCs w:val="24"/>
        </w:rPr>
        <w:t xml:space="preserve"> </w:t>
      </w:r>
      <w:r w:rsidR="00C711E1">
        <w:rPr>
          <w:sz w:val="24"/>
          <w:szCs w:val="24"/>
        </w:rPr>
        <w:t>T</w:t>
      </w:r>
      <w:r w:rsidR="00EF2394">
        <w:rPr>
          <w:sz w:val="24"/>
          <w:szCs w:val="24"/>
        </w:rPr>
        <w:t xml:space="preserve">he association </w:t>
      </w:r>
      <w:r w:rsidR="00C237D2">
        <w:rPr>
          <w:sz w:val="24"/>
          <w:szCs w:val="24"/>
        </w:rPr>
        <w:t>with</w:t>
      </w:r>
      <w:r w:rsidR="00C711E1">
        <w:rPr>
          <w:sz w:val="24"/>
          <w:szCs w:val="24"/>
        </w:rPr>
        <w:t xml:space="preserve"> mTBI </w:t>
      </w:r>
      <w:r w:rsidR="00EF2394">
        <w:rPr>
          <w:sz w:val="24"/>
          <w:szCs w:val="24"/>
        </w:rPr>
        <w:t>remain</w:t>
      </w:r>
      <w:r w:rsidR="00C711E1">
        <w:rPr>
          <w:sz w:val="24"/>
          <w:szCs w:val="24"/>
        </w:rPr>
        <w:t>ed</w:t>
      </w:r>
      <w:r w:rsidR="00EF2394">
        <w:rPr>
          <w:sz w:val="24"/>
          <w:szCs w:val="24"/>
        </w:rPr>
        <w:t xml:space="preserve"> consistent over time</w:t>
      </w:r>
      <w:r w:rsidR="00C711E1">
        <w:rPr>
          <w:sz w:val="24"/>
          <w:szCs w:val="24"/>
        </w:rPr>
        <w:t>; PTSD had little effect</w:t>
      </w:r>
      <w:r w:rsidRPr="00EC238A">
        <w:rPr>
          <w:sz w:val="24"/>
          <w:szCs w:val="24"/>
        </w:rPr>
        <w:t>.</w:t>
      </w:r>
      <w:r w:rsidR="00117655">
        <w:rPr>
          <w:sz w:val="24"/>
          <w:szCs w:val="24"/>
          <w:vertAlign w:val="superscript"/>
        </w:rPr>
        <w:t>1</w:t>
      </w:r>
      <w:r w:rsidR="00972259">
        <w:rPr>
          <w:sz w:val="24"/>
          <w:szCs w:val="24"/>
          <w:vertAlign w:val="superscript"/>
        </w:rPr>
        <w:t>2</w:t>
      </w:r>
      <w:r w:rsidRPr="00EC238A">
        <w:rPr>
          <w:sz w:val="24"/>
          <w:szCs w:val="24"/>
        </w:rPr>
        <w:t xml:space="preserve"> </w:t>
      </w:r>
      <w:r w:rsidR="000F476E">
        <w:rPr>
          <w:sz w:val="24"/>
          <w:szCs w:val="24"/>
        </w:rPr>
        <w:t>Obstructive s</w:t>
      </w:r>
      <w:r w:rsidR="005E6504" w:rsidRPr="00EC238A">
        <w:rPr>
          <w:sz w:val="24"/>
          <w:szCs w:val="24"/>
        </w:rPr>
        <w:t>leep apnea has a stronger relationship to neurocognitive function than mTBI history</w:t>
      </w:r>
      <w:r w:rsidR="00EF2394">
        <w:rPr>
          <w:sz w:val="24"/>
          <w:szCs w:val="24"/>
        </w:rPr>
        <w:t>.</w:t>
      </w:r>
      <w:r w:rsidR="00972259">
        <w:rPr>
          <w:sz w:val="24"/>
          <w:szCs w:val="24"/>
          <w:vertAlign w:val="superscript"/>
        </w:rPr>
        <w:t>9</w:t>
      </w:r>
      <w:r w:rsidR="00EF2394">
        <w:rPr>
          <w:sz w:val="24"/>
          <w:szCs w:val="24"/>
        </w:rPr>
        <w:t xml:space="preserve"> </w:t>
      </w:r>
      <w:r w:rsidR="00EF2394" w:rsidRPr="00565CC2">
        <w:rPr>
          <w:rFonts w:eastAsia="Calibri"/>
          <w:sz w:val="24"/>
          <w:szCs w:val="24"/>
        </w:rPr>
        <w:t xml:space="preserve">Poor sleep </w:t>
      </w:r>
      <w:r w:rsidR="00EF2394">
        <w:rPr>
          <w:rFonts w:eastAsia="Calibri"/>
          <w:sz w:val="24"/>
          <w:szCs w:val="24"/>
        </w:rPr>
        <w:t>i</w:t>
      </w:r>
      <w:r w:rsidR="00EF2394" w:rsidRPr="00565CC2">
        <w:rPr>
          <w:rFonts w:eastAsia="Calibri"/>
          <w:sz w:val="24"/>
          <w:szCs w:val="24"/>
        </w:rPr>
        <w:t xml:space="preserve">s associated with </w:t>
      </w:r>
      <w:r w:rsidR="00C237D2" w:rsidRPr="00565CC2">
        <w:rPr>
          <w:rFonts w:eastAsia="Calibri"/>
          <w:sz w:val="24"/>
          <w:szCs w:val="24"/>
        </w:rPr>
        <w:t>sequelae of TBI</w:t>
      </w:r>
      <w:r w:rsidR="00C237D2">
        <w:rPr>
          <w:rFonts w:eastAsia="Calibri"/>
          <w:sz w:val="24"/>
          <w:szCs w:val="24"/>
        </w:rPr>
        <w:t xml:space="preserve"> including executive dysfunction</w:t>
      </w:r>
      <w:r w:rsidR="00C237D2" w:rsidRPr="00565CC2">
        <w:rPr>
          <w:rFonts w:eastAsia="Calibri"/>
          <w:sz w:val="24"/>
          <w:szCs w:val="24"/>
        </w:rPr>
        <w:t xml:space="preserve"> </w:t>
      </w:r>
      <w:r w:rsidR="00C237D2">
        <w:rPr>
          <w:rFonts w:eastAsia="Calibri"/>
          <w:sz w:val="24"/>
          <w:szCs w:val="24"/>
        </w:rPr>
        <w:t xml:space="preserve">and with </w:t>
      </w:r>
      <w:r w:rsidR="00EF2394" w:rsidRPr="00565CC2">
        <w:rPr>
          <w:rFonts w:eastAsia="Calibri"/>
          <w:sz w:val="24"/>
          <w:szCs w:val="24"/>
        </w:rPr>
        <w:t>exosomal microRNA differences previously implicated in psychiatric disorders, progressive neurodegeneration, and vascular physiology.</w:t>
      </w:r>
      <w:r w:rsidR="003C091D">
        <w:rPr>
          <w:rFonts w:eastAsia="Calibri"/>
          <w:sz w:val="24"/>
          <w:szCs w:val="24"/>
          <w:vertAlign w:val="superscript"/>
        </w:rPr>
        <w:t>1</w:t>
      </w:r>
      <w:r w:rsidR="00972259">
        <w:rPr>
          <w:rFonts w:eastAsia="Calibri"/>
          <w:sz w:val="24"/>
          <w:szCs w:val="24"/>
          <w:vertAlign w:val="superscript"/>
        </w:rPr>
        <w:t>3</w:t>
      </w:r>
    </w:p>
    <w:p w14:paraId="3E5C0A38" w14:textId="3F7DD74F" w:rsidR="005B55D4" w:rsidRPr="00974CAB" w:rsidRDefault="005B55D4"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rFonts w:cstheme="minorHAnsi"/>
          <w:sz w:val="24"/>
          <w:szCs w:val="24"/>
        </w:rPr>
      </w:pPr>
      <w:r w:rsidRPr="003C1314">
        <w:rPr>
          <w:rFonts w:cstheme="minorHAnsi"/>
          <w:b/>
          <w:sz w:val="24"/>
          <w:szCs w:val="24"/>
        </w:rPr>
        <w:t>MTBI and Depression.</w:t>
      </w:r>
      <w:r w:rsidRPr="00B56F12">
        <w:rPr>
          <w:rFonts w:cstheme="minorHAnsi"/>
          <w:sz w:val="24"/>
          <w:szCs w:val="24"/>
        </w:rPr>
        <w:t xml:space="preserve"> </w:t>
      </w:r>
      <w:r w:rsidR="00974CAB" w:rsidRPr="00974CAB">
        <w:rPr>
          <w:rFonts w:cstheme="minorHAnsi"/>
          <w:sz w:val="24"/>
          <w:szCs w:val="24"/>
        </w:rPr>
        <w:t>Service Members and</w:t>
      </w:r>
      <w:r w:rsidR="00974CAB">
        <w:rPr>
          <w:rFonts w:cstheme="minorHAnsi"/>
          <w:b/>
          <w:sz w:val="24"/>
          <w:szCs w:val="24"/>
        </w:rPr>
        <w:t xml:space="preserve"> </w:t>
      </w:r>
      <w:r w:rsidR="003C1314">
        <w:rPr>
          <w:rFonts w:cstheme="minorHAnsi"/>
          <w:color w:val="212121"/>
          <w:sz w:val="24"/>
          <w:szCs w:val="24"/>
          <w:shd w:val="clear" w:color="auto" w:fill="FFFFFF"/>
        </w:rPr>
        <w:t>Veterans d</w:t>
      </w:r>
      <w:r w:rsidR="003C1314" w:rsidRPr="003C1314">
        <w:rPr>
          <w:rFonts w:cstheme="minorHAnsi"/>
          <w:color w:val="212121"/>
          <w:sz w:val="24"/>
          <w:szCs w:val="24"/>
          <w:shd w:val="clear" w:color="auto" w:fill="FFFFFF"/>
        </w:rPr>
        <w:t xml:space="preserve">epression symptoms were </w:t>
      </w:r>
      <w:r w:rsidR="003C1314">
        <w:rPr>
          <w:rFonts w:cstheme="minorHAnsi"/>
          <w:color w:val="212121"/>
          <w:sz w:val="24"/>
          <w:szCs w:val="24"/>
          <w:shd w:val="clear" w:color="auto" w:fill="FFFFFF"/>
        </w:rPr>
        <w:t xml:space="preserve">greater for those with </w:t>
      </w:r>
      <w:r w:rsidR="003C1314" w:rsidRPr="003C1314">
        <w:rPr>
          <w:rFonts w:cstheme="minorHAnsi"/>
          <w:color w:val="212121"/>
          <w:sz w:val="24"/>
          <w:szCs w:val="24"/>
          <w:shd w:val="clear" w:color="auto" w:fill="FFFFFF"/>
        </w:rPr>
        <w:t>a history of multiple mTBIs compared with those who had a single mTBI</w:t>
      </w:r>
      <w:r w:rsidR="003C1314">
        <w:rPr>
          <w:rFonts w:cstheme="minorHAnsi"/>
          <w:color w:val="212121"/>
          <w:sz w:val="24"/>
          <w:szCs w:val="24"/>
          <w:shd w:val="clear" w:color="auto" w:fill="FFFFFF"/>
        </w:rPr>
        <w:t xml:space="preserve"> or no TBI.</w:t>
      </w:r>
      <w:r w:rsidR="003C1314">
        <w:rPr>
          <w:rFonts w:eastAsia="Calibri"/>
          <w:sz w:val="24"/>
          <w:szCs w:val="24"/>
          <w:vertAlign w:val="superscript"/>
        </w:rPr>
        <w:t>1</w:t>
      </w:r>
      <w:r w:rsidR="00972259">
        <w:rPr>
          <w:rFonts w:eastAsia="Calibri"/>
          <w:sz w:val="24"/>
          <w:szCs w:val="24"/>
          <w:vertAlign w:val="superscript"/>
        </w:rPr>
        <w:t>4</w:t>
      </w:r>
      <w:r w:rsidR="003C1314">
        <w:rPr>
          <w:rFonts w:cstheme="minorHAnsi"/>
          <w:color w:val="212121"/>
          <w:sz w:val="24"/>
          <w:szCs w:val="24"/>
          <w:shd w:val="clear" w:color="auto" w:fill="FFFFFF"/>
        </w:rPr>
        <w:t xml:space="preserve"> </w:t>
      </w:r>
      <w:r w:rsidR="00974CAB" w:rsidRPr="00974CAB">
        <w:rPr>
          <w:rFonts w:cstheme="minorHAnsi"/>
          <w:sz w:val="24"/>
          <w:szCs w:val="24"/>
        </w:rPr>
        <w:t>Service Members and</w:t>
      </w:r>
      <w:r w:rsidR="00974CAB">
        <w:rPr>
          <w:rFonts w:cstheme="minorHAnsi"/>
          <w:b/>
          <w:sz w:val="24"/>
          <w:szCs w:val="24"/>
        </w:rPr>
        <w:t xml:space="preserve"> </w:t>
      </w:r>
      <w:r w:rsidR="003C1314">
        <w:rPr>
          <w:rFonts w:cstheme="minorHAnsi"/>
          <w:color w:val="212121"/>
          <w:sz w:val="24"/>
          <w:szCs w:val="24"/>
          <w:shd w:val="clear" w:color="auto" w:fill="FFFFFF"/>
        </w:rPr>
        <w:t>Veterans d</w:t>
      </w:r>
      <w:r w:rsidR="003C1314" w:rsidRPr="003C1314">
        <w:rPr>
          <w:rFonts w:cstheme="minorHAnsi"/>
          <w:color w:val="212121"/>
          <w:sz w:val="24"/>
          <w:szCs w:val="24"/>
          <w:shd w:val="clear" w:color="auto" w:fill="FFFFFF"/>
        </w:rPr>
        <w:t xml:space="preserve">epression symptoms were </w:t>
      </w:r>
      <w:r w:rsidR="003C1314">
        <w:rPr>
          <w:rFonts w:cstheme="minorHAnsi"/>
          <w:color w:val="212121"/>
          <w:sz w:val="24"/>
          <w:szCs w:val="24"/>
          <w:shd w:val="clear" w:color="auto" w:fill="FFFFFF"/>
        </w:rPr>
        <w:t xml:space="preserve">greater for those </w:t>
      </w:r>
      <w:r w:rsidR="003C1314" w:rsidRPr="003C1314">
        <w:rPr>
          <w:rFonts w:cstheme="minorHAnsi"/>
          <w:color w:val="212121"/>
          <w:sz w:val="24"/>
          <w:szCs w:val="24"/>
          <w:shd w:val="clear" w:color="auto" w:fill="FFFFFF"/>
        </w:rPr>
        <w:t>who had a single mTBI</w:t>
      </w:r>
      <w:r w:rsidR="003C1314">
        <w:rPr>
          <w:rFonts w:cstheme="minorHAnsi"/>
          <w:color w:val="212121"/>
          <w:sz w:val="24"/>
          <w:szCs w:val="24"/>
          <w:shd w:val="clear" w:color="auto" w:fill="FFFFFF"/>
        </w:rPr>
        <w:t xml:space="preserve"> compared to no TBI</w:t>
      </w:r>
      <w:r w:rsidR="003C1314" w:rsidRPr="003C1314">
        <w:rPr>
          <w:rFonts w:cstheme="minorHAnsi"/>
          <w:color w:val="212121"/>
          <w:sz w:val="24"/>
          <w:szCs w:val="24"/>
          <w:shd w:val="clear" w:color="auto" w:fill="FFFFFF"/>
        </w:rPr>
        <w:t>.</w:t>
      </w:r>
      <w:r w:rsidR="003C1314">
        <w:rPr>
          <w:rFonts w:eastAsia="Calibri"/>
          <w:sz w:val="24"/>
          <w:szCs w:val="24"/>
          <w:vertAlign w:val="superscript"/>
        </w:rPr>
        <w:t>1</w:t>
      </w:r>
      <w:r w:rsidR="00972259">
        <w:rPr>
          <w:rFonts w:eastAsia="Calibri"/>
          <w:sz w:val="24"/>
          <w:szCs w:val="24"/>
          <w:vertAlign w:val="superscript"/>
        </w:rPr>
        <w:t>4</w:t>
      </w:r>
      <w:r w:rsidR="003C1314" w:rsidRPr="003C1314">
        <w:rPr>
          <w:rFonts w:cstheme="minorHAnsi"/>
          <w:color w:val="212121"/>
          <w:sz w:val="24"/>
          <w:szCs w:val="24"/>
          <w:shd w:val="clear" w:color="auto" w:fill="FFFFFF"/>
        </w:rPr>
        <w:t xml:space="preserve"> Combat deployment-related injuries were associated with higher depression scores than injuries occurring in non-combat or civilian settings.</w:t>
      </w:r>
      <w:r w:rsidR="003C1314">
        <w:rPr>
          <w:rFonts w:eastAsia="Calibri"/>
          <w:sz w:val="24"/>
          <w:szCs w:val="24"/>
          <w:vertAlign w:val="superscript"/>
        </w:rPr>
        <w:t>1</w:t>
      </w:r>
      <w:r w:rsidR="00972259">
        <w:rPr>
          <w:rFonts w:eastAsia="Calibri"/>
          <w:sz w:val="24"/>
          <w:szCs w:val="24"/>
          <w:vertAlign w:val="superscript"/>
        </w:rPr>
        <w:t>4</w:t>
      </w:r>
      <w:r w:rsidR="003C1314" w:rsidRPr="003C1314">
        <w:rPr>
          <w:rFonts w:cstheme="minorHAnsi"/>
          <w:color w:val="212121"/>
          <w:sz w:val="24"/>
          <w:szCs w:val="24"/>
          <w:shd w:val="clear" w:color="auto" w:fill="FFFFFF"/>
        </w:rPr>
        <w:t xml:space="preserve"> </w:t>
      </w:r>
      <w:r w:rsidR="00974CAB" w:rsidRPr="00974CAB">
        <w:rPr>
          <w:rFonts w:cstheme="minorHAnsi"/>
          <w:sz w:val="24"/>
          <w:szCs w:val="24"/>
        </w:rPr>
        <w:t xml:space="preserve">Service Members and Veterans </w:t>
      </w:r>
      <w:r w:rsidR="003C1314" w:rsidRPr="00974CAB">
        <w:rPr>
          <w:rFonts w:cstheme="minorHAnsi"/>
          <w:color w:val="212121"/>
          <w:sz w:val="24"/>
          <w:szCs w:val="24"/>
          <w:shd w:val="clear" w:color="auto" w:fill="FFFFFF"/>
        </w:rPr>
        <w:t>increased rates of depression after mTBI persisted in the absence of PTSD.</w:t>
      </w:r>
      <w:r w:rsidR="00974CAB">
        <w:rPr>
          <w:rFonts w:eastAsia="Calibri"/>
          <w:sz w:val="24"/>
          <w:szCs w:val="24"/>
          <w:vertAlign w:val="superscript"/>
        </w:rPr>
        <w:t>1</w:t>
      </w:r>
      <w:r w:rsidR="00972259">
        <w:rPr>
          <w:rFonts w:eastAsia="Calibri"/>
          <w:sz w:val="24"/>
          <w:szCs w:val="24"/>
          <w:vertAlign w:val="superscript"/>
        </w:rPr>
        <w:t>4</w:t>
      </w:r>
    </w:p>
    <w:p w14:paraId="1EC24291" w14:textId="6C86E70F" w:rsidR="00D42CFF" w:rsidRPr="00063091" w:rsidRDefault="00E515D6" w:rsidP="00200D35">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t xml:space="preserve">Clinical </w:t>
      </w:r>
      <w:r w:rsidR="00D42CFF" w:rsidRPr="00063091">
        <w:rPr>
          <w:b/>
          <w:color w:val="1F497D" w:themeColor="text2"/>
          <w:sz w:val="28"/>
          <w:szCs w:val="24"/>
        </w:rPr>
        <w:t>Impact</w:t>
      </w:r>
    </w:p>
    <w:p w14:paraId="462CE7C4" w14:textId="6DE6AB56" w:rsidR="00E82393" w:rsidRDefault="00E82393" w:rsidP="007C5683">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Pr>
          <w:b/>
          <w:sz w:val="24"/>
          <w:szCs w:val="24"/>
        </w:rPr>
        <w:t>Inclusion of Service Member and Veteran Issues in Revised mTBI Case Definition.</w:t>
      </w:r>
      <w:r>
        <w:rPr>
          <w:sz w:val="24"/>
          <w:szCs w:val="24"/>
        </w:rPr>
        <w:t xml:space="preserve"> </w:t>
      </w:r>
      <w:r w:rsidRPr="00B90B77">
        <w:rPr>
          <w:sz w:val="24"/>
          <w:szCs w:val="24"/>
        </w:rPr>
        <w:t>LIMBIC-CENC findings</w:t>
      </w:r>
      <w:r>
        <w:rPr>
          <w:sz w:val="24"/>
          <w:szCs w:val="24"/>
        </w:rPr>
        <w:t xml:space="preserve"> and research leadership played a critical role in the consideration and incorporation of </w:t>
      </w:r>
      <w:r w:rsidR="008748A6" w:rsidRPr="008748A6">
        <w:rPr>
          <w:sz w:val="24"/>
          <w:szCs w:val="24"/>
        </w:rPr>
        <w:t>Service Member and Veteran</w:t>
      </w:r>
      <w:r w:rsidR="008748A6">
        <w:rPr>
          <w:sz w:val="24"/>
          <w:szCs w:val="24"/>
        </w:rPr>
        <w:t>-centric</w:t>
      </w:r>
      <w:r w:rsidR="008748A6" w:rsidRPr="008748A6">
        <w:rPr>
          <w:sz w:val="24"/>
          <w:szCs w:val="24"/>
        </w:rPr>
        <w:t xml:space="preserve"> </w:t>
      </w:r>
      <w:r w:rsidR="008748A6">
        <w:rPr>
          <w:sz w:val="24"/>
          <w:szCs w:val="24"/>
        </w:rPr>
        <w:t>i</w:t>
      </w:r>
      <w:r w:rsidR="008748A6" w:rsidRPr="008748A6">
        <w:rPr>
          <w:sz w:val="24"/>
          <w:szCs w:val="24"/>
        </w:rPr>
        <w:t>ssues</w:t>
      </w:r>
      <w:r w:rsidR="008748A6">
        <w:rPr>
          <w:sz w:val="24"/>
          <w:szCs w:val="24"/>
        </w:rPr>
        <w:t xml:space="preserve"> into the 2023 Revised ACRM mTBI Case Definition.</w:t>
      </w:r>
      <w:r w:rsidR="008748A6">
        <w:rPr>
          <w:rFonts w:eastAsia="Calibri"/>
          <w:sz w:val="24"/>
          <w:szCs w:val="24"/>
          <w:vertAlign w:val="superscript"/>
        </w:rPr>
        <w:t>1</w:t>
      </w:r>
      <w:r w:rsidR="00972259">
        <w:rPr>
          <w:rFonts w:eastAsia="Calibri"/>
          <w:sz w:val="24"/>
          <w:szCs w:val="24"/>
          <w:vertAlign w:val="superscript"/>
        </w:rPr>
        <w:t>5</w:t>
      </w:r>
    </w:p>
    <w:p w14:paraId="73BFFBE2" w14:textId="681841C4" w:rsidR="007C5683" w:rsidRPr="00B90B77" w:rsidRDefault="00AA2049" w:rsidP="007C5683">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Pr>
          <w:b/>
          <w:sz w:val="24"/>
          <w:szCs w:val="24"/>
        </w:rPr>
        <w:t xml:space="preserve">Policy </w:t>
      </w:r>
      <w:r w:rsidR="007C5683" w:rsidRPr="00B90B77">
        <w:rPr>
          <w:b/>
          <w:sz w:val="24"/>
          <w:szCs w:val="24"/>
        </w:rPr>
        <w:t>Recommendations for Holistic Approaches to mTBI Treatment</w:t>
      </w:r>
      <w:r w:rsidR="007C5683" w:rsidRPr="00B90B77">
        <w:rPr>
          <w:sz w:val="24"/>
          <w:szCs w:val="24"/>
        </w:rPr>
        <w:t xml:space="preserve">. LIMBIC-CENC findings </w:t>
      </w:r>
      <w:r w:rsidR="00962762">
        <w:rPr>
          <w:sz w:val="24"/>
          <w:szCs w:val="24"/>
        </w:rPr>
        <w:t xml:space="preserve">have helped differentiate the effects </w:t>
      </w:r>
      <w:r w:rsidR="007C5683" w:rsidRPr="00B90B77">
        <w:rPr>
          <w:sz w:val="24"/>
          <w:szCs w:val="24"/>
        </w:rPr>
        <w:t>of co-occurring mTBI, PTSD, depression, pain</w:t>
      </w:r>
      <w:r w:rsidR="00F32BDD">
        <w:rPr>
          <w:sz w:val="24"/>
          <w:szCs w:val="24"/>
        </w:rPr>
        <w:t>, behavioral dyscontrol,</w:t>
      </w:r>
      <w:r w:rsidR="007C5683" w:rsidRPr="00B90B77">
        <w:rPr>
          <w:sz w:val="24"/>
          <w:szCs w:val="24"/>
        </w:rPr>
        <w:t xml:space="preserve"> and sleep disturbance</w:t>
      </w:r>
      <w:r w:rsidR="00962762">
        <w:rPr>
          <w:sz w:val="24"/>
          <w:szCs w:val="24"/>
        </w:rPr>
        <w:t>. These findings</w:t>
      </w:r>
      <w:r w:rsidR="007C5683" w:rsidRPr="00B90B77">
        <w:rPr>
          <w:sz w:val="24"/>
          <w:szCs w:val="24"/>
        </w:rPr>
        <w:t xml:space="preserve"> extend the current literature and </w:t>
      </w:r>
      <w:r w:rsidR="00AE0A17">
        <w:rPr>
          <w:sz w:val="24"/>
          <w:szCs w:val="24"/>
        </w:rPr>
        <w:t xml:space="preserve">strengthen </w:t>
      </w:r>
      <w:r w:rsidR="007C5683" w:rsidRPr="00B90B77">
        <w:rPr>
          <w:sz w:val="24"/>
          <w:szCs w:val="24"/>
        </w:rPr>
        <w:lastRenderedPageBreak/>
        <w:t>evidence for DOD and V</w:t>
      </w:r>
      <w:r>
        <w:rPr>
          <w:sz w:val="24"/>
          <w:szCs w:val="24"/>
        </w:rPr>
        <w:t>H</w:t>
      </w:r>
      <w:r w:rsidR="007C5683" w:rsidRPr="00B90B77">
        <w:rPr>
          <w:sz w:val="24"/>
          <w:szCs w:val="24"/>
        </w:rPr>
        <w:t>A healthcare policies that emphasize</w:t>
      </w:r>
      <w:r w:rsidR="002C76EE">
        <w:rPr>
          <w:sz w:val="24"/>
          <w:szCs w:val="24"/>
        </w:rPr>
        <w:t>: (1)</w:t>
      </w:r>
      <w:r w:rsidR="007C5683" w:rsidRPr="00B90B77">
        <w:rPr>
          <w:sz w:val="24"/>
          <w:szCs w:val="24"/>
        </w:rPr>
        <w:t xml:space="preserve"> early, comprehensive</w:t>
      </w:r>
      <w:r w:rsidR="00B90B77" w:rsidRPr="00B90B77">
        <w:rPr>
          <w:sz w:val="24"/>
          <w:szCs w:val="24"/>
        </w:rPr>
        <w:t xml:space="preserve">, </w:t>
      </w:r>
      <w:r w:rsidR="00AE0A17">
        <w:rPr>
          <w:sz w:val="24"/>
          <w:szCs w:val="24"/>
        </w:rPr>
        <w:t xml:space="preserve">assessment and </w:t>
      </w:r>
      <w:r w:rsidR="00962762">
        <w:rPr>
          <w:sz w:val="24"/>
          <w:szCs w:val="24"/>
        </w:rPr>
        <w:t xml:space="preserve">personalized, </w:t>
      </w:r>
      <w:r w:rsidR="002C76EE">
        <w:rPr>
          <w:sz w:val="24"/>
          <w:szCs w:val="24"/>
        </w:rPr>
        <w:t xml:space="preserve">(2) </w:t>
      </w:r>
      <w:r w:rsidR="00B90B77" w:rsidRPr="00B90B77">
        <w:rPr>
          <w:sz w:val="24"/>
          <w:szCs w:val="24"/>
        </w:rPr>
        <w:t xml:space="preserve">holistic treatment </w:t>
      </w:r>
      <w:r w:rsidR="00AE0A17">
        <w:rPr>
          <w:sz w:val="24"/>
          <w:szCs w:val="24"/>
        </w:rPr>
        <w:t xml:space="preserve">to manage </w:t>
      </w:r>
      <w:r w:rsidR="00B90B77" w:rsidRPr="00B90B77">
        <w:rPr>
          <w:sz w:val="24"/>
          <w:szCs w:val="24"/>
        </w:rPr>
        <w:t>symptom</w:t>
      </w:r>
      <w:r w:rsidR="00AE0A17">
        <w:rPr>
          <w:sz w:val="24"/>
          <w:szCs w:val="24"/>
        </w:rPr>
        <w:t>s and reduce chronicity</w:t>
      </w:r>
      <w:r w:rsidR="002C76EE">
        <w:rPr>
          <w:sz w:val="24"/>
          <w:szCs w:val="24"/>
        </w:rPr>
        <w:t>, and (3) improved social support systems</w:t>
      </w:r>
      <w:r w:rsidR="00B90B77" w:rsidRPr="00B90B77">
        <w:rPr>
          <w:sz w:val="24"/>
          <w:szCs w:val="24"/>
        </w:rPr>
        <w:t xml:space="preserve">. </w:t>
      </w:r>
      <w:r w:rsidR="007C5683" w:rsidRPr="00B90B77">
        <w:rPr>
          <w:sz w:val="24"/>
          <w:szCs w:val="24"/>
        </w:rPr>
        <w:t xml:space="preserve">When treating </w:t>
      </w:r>
      <w:r w:rsidR="00534CF9">
        <w:rPr>
          <w:sz w:val="24"/>
          <w:szCs w:val="24"/>
        </w:rPr>
        <w:t xml:space="preserve"> </w:t>
      </w:r>
      <w:r w:rsidR="00B90B77" w:rsidRPr="00B90B77">
        <w:rPr>
          <w:sz w:val="24"/>
          <w:szCs w:val="24"/>
        </w:rPr>
        <w:t>S</w:t>
      </w:r>
      <w:r w:rsidR="00B90B77">
        <w:rPr>
          <w:sz w:val="24"/>
          <w:szCs w:val="24"/>
        </w:rPr>
        <w:t xml:space="preserve">ervice </w:t>
      </w:r>
      <w:r w:rsidR="00B90B77" w:rsidRPr="00B90B77">
        <w:rPr>
          <w:sz w:val="24"/>
          <w:szCs w:val="24"/>
        </w:rPr>
        <w:t>M</w:t>
      </w:r>
      <w:r w:rsidR="00B90B77">
        <w:rPr>
          <w:sz w:val="24"/>
          <w:szCs w:val="24"/>
        </w:rPr>
        <w:t>ember</w:t>
      </w:r>
      <w:r w:rsidR="00B90B77" w:rsidRPr="00B90B77">
        <w:rPr>
          <w:sz w:val="24"/>
          <w:szCs w:val="24"/>
        </w:rPr>
        <w:t>s and V</w:t>
      </w:r>
      <w:r w:rsidR="00B90B77">
        <w:rPr>
          <w:sz w:val="24"/>
          <w:szCs w:val="24"/>
        </w:rPr>
        <w:t xml:space="preserve">eterans </w:t>
      </w:r>
      <w:r w:rsidR="002C76EE">
        <w:rPr>
          <w:sz w:val="24"/>
          <w:szCs w:val="24"/>
        </w:rPr>
        <w:t xml:space="preserve">with a history of </w:t>
      </w:r>
      <w:r w:rsidR="002C76EE" w:rsidRPr="00B90B77">
        <w:rPr>
          <w:sz w:val="24"/>
          <w:szCs w:val="24"/>
        </w:rPr>
        <w:t>mTBI</w:t>
      </w:r>
      <w:r w:rsidR="002C76EE">
        <w:rPr>
          <w:sz w:val="24"/>
          <w:szCs w:val="24"/>
        </w:rPr>
        <w:t xml:space="preserve"> and </w:t>
      </w:r>
      <w:r w:rsidR="007C5683" w:rsidRPr="00B90B77">
        <w:rPr>
          <w:sz w:val="24"/>
          <w:szCs w:val="24"/>
        </w:rPr>
        <w:t xml:space="preserve">chronic cognitive performance issues, employing a holistic approach </w:t>
      </w:r>
      <w:r w:rsidR="00B90B77">
        <w:rPr>
          <w:sz w:val="24"/>
          <w:szCs w:val="24"/>
        </w:rPr>
        <w:t xml:space="preserve">is important to </w:t>
      </w:r>
      <w:r w:rsidR="007C5683" w:rsidRPr="00B90B77">
        <w:rPr>
          <w:sz w:val="24"/>
          <w:szCs w:val="24"/>
        </w:rPr>
        <w:t xml:space="preserve">assess and treat </w:t>
      </w:r>
      <w:r w:rsidR="00AE0A17">
        <w:rPr>
          <w:sz w:val="24"/>
          <w:szCs w:val="24"/>
        </w:rPr>
        <w:t xml:space="preserve">the most common </w:t>
      </w:r>
      <w:r w:rsidR="007C5683" w:rsidRPr="00B90B77">
        <w:rPr>
          <w:sz w:val="24"/>
          <w:szCs w:val="24"/>
        </w:rPr>
        <w:t>causes</w:t>
      </w:r>
      <w:r w:rsidR="00796731">
        <w:rPr>
          <w:sz w:val="24"/>
          <w:szCs w:val="24"/>
        </w:rPr>
        <w:t>, i.e.,</w:t>
      </w:r>
      <w:r w:rsidR="00AE0A17">
        <w:rPr>
          <w:sz w:val="24"/>
          <w:szCs w:val="24"/>
        </w:rPr>
        <w:t xml:space="preserve"> </w:t>
      </w:r>
      <w:r w:rsidR="007C5683" w:rsidRPr="00B90B77">
        <w:rPr>
          <w:sz w:val="24"/>
          <w:szCs w:val="24"/>
        </w:rPr>
        <w:t>sleep disorders, PTSD and pain.</w:t>
      </w:r>
    </w:p>
    <w:p w14:paraId="735C0316" w14:textId="636E95FD" w:rsidR="00931F5C" w:rsidRDefault="00F32FF3" w:rsidP="00931F5C">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Pr>
          <w:b/>
          <w:sz w:val="24"/>
          <w:szCs w:val="24"/>
        </w:rPr>
        <w:t xml:space="preserve">Recommendations </w:t>
      </w:r>
      <w:r w:rsidR="00931F5C" w:rsidRPr="007C5683">
        <w:rPr>
          <w:b/>
          <w:sz w:val="24"/>
          <w:szCs w:val="24"/>
        </w:rPr>
        <w:t>for Early Sleep Assessment and Treatment</w:t>
      </w:r>
      <w:r w:rsidR="00931F5C">
        <w:rPr>
          <w:sz w:val="24"/>
          <w:szCs w:val="24"/>
        </w:rPr>
        <w:t xml:space="preserve">. </w:t>
      </w:r>
      <w:r>
        <w:rPr>
          <w:sz w:val="24"/>
          <w:szCs w:val="24"/>
        </w:rPr>
        <w:t xml:space="preserve">Growing and converging biological (serum markers, neuroimaging) and epidemiological (prognostic) findings from LIMBIC-CENC researchers </w:t>
      </w:r>
      <w:r w:rsidR="00642A96">
        <w:rPr>
          <w:sz w:val="24"/>
          <w:szCs w:val="24"/>
        </w:rPr>
        <w:t xml:space="preserve">point to </w:t>
      </w:r>
      <w:r w:rsidR="00C83F3E">
        <w:rPr>
          <w:sz w:val="24"/>
          <w:szCs w:val="24"/>
        </w:rPr>
        <w:t xml:space="preserve">sleep disturbance as a potential primary root cause for </w:t>
      </w:r>
      <w:r w:rsidR="00C83F3E" w:rsidRPr="007C5683">
        <w:rPr>
          <w:sz w:val="24"/>
          <w:szCs w:val="24"/>
        </w:rPr>
        <w:t>S</w:t>
      </w:r>
      <w:r w:rsidR="00C83F3E">
        <w:rPr>
          <w:sz w:val="24"/>
          <w:szCs w:val="24"/>
        </w:rPr>
        <w:t xml:space="preserve">ervice </w:t>
      </w:r>
      <w:r w:rsidR="00C83F3E" w:rsidRPr="007C5683">
        <w:rPr>
          <w:sz w:val="24"/>
          <w:szCs w:val="24"/>
        </w:rPr>
        <w:t>M</w:t>
      </w:r>
      <w:r w:rsidR="00C83F3E">
        <w:rPr>
          <w:sz w:val="24"/>
          <w:szCs w:val="24"/>
        </w:rPr>
        <w:t>ember</w:t>
      </w:r>
      <w:r w:rsidR="00C83F3E" w:rsidRPr="007C5683">
        <w:rPr>
          <w:sz w:val="24"/>
          <w:szCs w:val="24"/>
        </w:rPr>
        <w:t>s and V</w:t>
      </w:r>
      <w:r w:rsidR="00C83F3E">
        <w:rPr>
          <w:sz w:val="24"/>
          <w:szCs w:val="24"/>
        </w:rPr>
        <w:t>eterans cascading post-mTBI symptoms</w:t>
      </w:r>
      <w:r w:rsidR="00117655">
        <w:rPr>
          <w:sz w:val="24"/>
          <w:szCs w:val="24"/>
        </w:rPr>
        <w:t xml:space="preserve"> and neurodegeneration risk</w:t>
      </w:r>
      <w:r w:rsidR="00C83F3E">
        <w:rPr>
          <w:sz w:val="24"/>
          <w:szCs w:val="24"/>
        </w:rPr>
        <w:t xml:space="preserve">. </w:t>
      </w:r>
      <w:r w:rsidR="00931F5C" w:rsidRPr="007C5683">
        <w:rPr>
          <w:sz w:val="24"/>
          <w:szCs w:val="24"/>
        </w:rPr>
        <w:t>Early identification</w:t>
      </w:r>
      <w:r w:rsidR="00C83F3E">
        <w:rPr>
          <w:sz w:val="24"/>
          <w:szCs w:val="24"/>
        </w:rPr>
        <w:t>, treatment,</w:t>
      </w:r>
      <w:r w:rsidR="00931F5C" w:rsidRPr="007C5683">
        <w:rPr>
          <w:sz w:val="24"/>
          <w:szCs w:val="24"/>
        </w:rPr>
        <w:t xml:space="preserve"> and prevention strategies for </w:t>
      </w:r>
      <w:r w:rsidR="00C83F3E">
        <w:rPr>
          <w:sz w:val="24"/>
          <w:szCs w:val="24"/>
        </w:rPr>
        <w:t xml:space="preserve">post-TBI </w:t>
      </w:r>
      <w:r w:rsidR="00931F5C" w:rsidRPr="007C5683">
        <w:rPr>
          <w:sz w:val="24"/>
          <w:szCs w:val="24"/>
        </w:rPr>
        <w:t xml:space="preserve">sleep disorders are critical </w:t>
      </w:r>
      <w:r w:rsidR="00C83F3E">
        <w:rPr>
          <w:sz w:val="24"/>
          <w:szCs w:val="24"/>
        </w:rPr>
        <w:t xml:space="preserve">but understanding the evolution of post-TBI sleep disturbance </w:t>
      </w:r>
      <w:r w:rsidR="00117655">
        <w:rPr>
          <w:sz w:val="24"/>
          <w:szCs w:val="24"/>
        </w:rPr>
        <w:t xml:space="preserve">and its impact on other symptoms </w:t>
      </w:r>
      <w:r w:rsidR="00C83F3E">
        <w:rPr>
          <w:sz w:val="24"/>
          <w:szCs w:val="24"/>
        </w:rPr>
        <w:t xml:space="preserve">remains elusive. </w:t>
      </w:r>
      <w:r w:rsidR="00931F5C" w:rsidRPr="007C5683">
        <w:rPr>
          <w:sz w:val="24"/>
          <w:szCs w:val="24"/>
        </w:rPr>
        <w:t>LIMBIC-CENC research</w:t>
      </w:r>
      <w:r w:rsidR="00C83F3E">
        <w:rPr>
          <w:sz w:val="24"/>
          <w:szCs w:val="24"/>
        </w:rPr>
        <w:t xml:space="preserve"> protocol development is underway to identify </w:t>
      </w:r>
      <w:r w:rsidR="00AA2049">
        <w:rPr>
          <w:sz w:val="24"/>
          <w:szCs w:val="24"/>
        </w:rPr>
        <w:t xml:space="preserve">real-time, longitudinal </w:t>
      </w:r>
      <w:r w:rsidR="00C83F3E">
        <w:rPr>
          <w:sz w:val="24"/>
          <w:szCs w:val="24"/>
        </w:rPr>
        <w:t>digital biomarkers of early sleep, depression, acute stress, and p</w:t>
      </w:r>
      <w:r w:rsidR="006B6CA2">
        <w:rPr>
          <w:sz w:val="24"/>
          <w:szCs w:val="24"/>
        </w:rPr>
        <w:t>ain to better inform post-</w:t>
      </w:r>
      <w:r w:rsidR="00117655">
        <w:rPr>
          <w:sz w:val="24"/>
          <w:szCs w:val="24"/>
        </w:rPr>
        <w:t>m</w:t>
      </w:r>
      <w:r w:rsidR="006B6CA2">
        <w:rPr>
          <w:sz w:val="24"/>
          <w:szCs w:val="24"/>
        </w:rPr>
        <w:t xml:space="preserve">TBI symptom evolution, </w:t>
      </w:r>
      <w:r w:rsidR="00931F5C" w:rsidRPr="007C5683">
        <w:rPr>
          <w:sz w:val="24"/>
          <w:szCs w:val="24"/>
        </w:rPr>
        <w:t>prognosis</w:t>
      </w:r>
      <w:r w:rsidR="006B6CA2">
        <w:rPr>
          <w:sz w:val="24"/>
          <w:szCs w:val="24"/>
        </w:rPr>
        <w:t>,</w:t>
      </w:r>
      <w:r w:rsidR="00931F5C" w:rsidRPr="007C5683">
        <w:rPr>
          <w:sz w:val="24"/>
          <w:szCs w:val="24"/>
        </w:rPr>
        <w:t xml:space="preserve"> and treatment targets. </w:t>
      </w:r>
    </w:p>
    <w:p w14:paraId="247CFE4D" w14:textId="1C84476F" w:rsidR="006954E2" w:rsidRPr="006954E2" w:rsidRDefault="006954E2" w:rsidP="00D653B1">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sidRPr="00575D63">
        <w:rPr>
          <w:b/>
          <w:sz w:val="24"/>
          <w:szCs w:val="24"/>
        </w:rPr>
        <w:t>Brain Health and Wellness Tool</w:t>
      </w:r>
      <w:r>
        <w:rPr>
          <w:sz w:val="24"/>
          <w:szCs w:val="24"/>
        </w:rPr>
        <w:t>. LIMBIC-CENC findings on preventable</w:t>
      </w:r>
      <w:r w:rsidRPr="0004138E">
        <w:rPr>
          <w:sz w:val="24"/>
          <w:szCs w:val="24"/>
        </w:rPr>
        <w:t xml:space="preserve"> behavioral health risk factors </w:t>
      </w:r>
      <w:r>
        <w:rPr>
          <w:sz w:val="24"/>
          <w:szCs w:val="24"/>
        </w:rPr>
        <w:t xml:space="preserve">after TBI, synthesized with the current research literature, led to the development, testing, and release of the LIMBIC-CENC a brain health and wellness survey that generates personalized recommendations to support Service Members and Veterans efforts to identify and self-manage their health-related </w:t>
      </w:r>
      <w:r w:rsidRPr="0004138E">
        <w:rPr>
          <w:sz w:val="24"/>
          <w:szCs w:val="24"/>
        </w:rPr>
        <w:t xml:space="preserve">risk </w:t>
      </w:r>
      <w:r>
        <w:rPr>
          <w:sz w:val="24"/>
          <w:szCs w:val="24"/>
        </w:rPr>
        <w:t xml:space="preserve">factors after TBI. The </w:t>
      </w:r>
      <w:r w:rsidRPr="00CD48C7">
        <w:rPr>
          <w:sz w:val="24"/>
          <w:szCs w:val="24"/>
        </w:rPr>
        <w:t xml:space="preserve">LIMBIC-CENC’s </w:t>
      </w:r>
      <w:r w:rsidRPr="00890884">
        <w:rPr>
          <w:sz w:val="24"/>
          <w:szCs w:val="24"/>
        </w:rPr>
        <w:t>Brain Health and Wellness Video Series</w:t>
      </w:r>
      <w:r w:rsidRPr="00CD48C7">
        <w:rPr>
          <w:sz w:val="24"/>
          <w:szCs w:val="24"/>
        </w:rPr>
        <w:t xml:space="preserve"> </w:t>
      </w:r>
      <w:r>
        <w:rPr>
          <w:sz w:val="24"/>
          <w:szCs w:val="24"/>
        </w:rPr>
        <w:t xml:space="preserve">complements the survey tool and </w:t>
      </w:r>
      <w:r w:rsidRPr="00CD48C7">
        <w:rPr>
          <w:sz w:val="24"/>
          <w:szCs w:val="24"/>
        </w:rPr>
        <w:t>provides a</w:t>
      </w:r>
      <w:r>
        <w:rPr>
          <w:sz w:val="24"/>
          <w:szCs w:val="24"/>
        </w:rPr>
        <w:t xml:space="preserve"> series of</w:t>
      </w:r>
      <w:r w:rsidRPr="00CD48C7">
        <w:rPr>
          <w:sz w:val="24"/>
          <w:szCs w:val="24"/>
        </w:rPr>
        <w:t xml:space="preserve"> 4</w:t>
      </w:r>
      <w:r>
        <w:rPr>
          <w:sz w:val="24"/>
          <w:szCs w:val="24"/>
        </w:rPr>
        <w:t>-</w:t>
      </w:r>
      <w:r w:rsidRPr="00CD48C7">
        <w:rPr>
          <w:sz w:val="24"/>
          <w:szCs w:val="24"/>
        </w:rPr>
        <w:t>minute primer</w:t>
      </w:r>
      <w:r>
        <w:rPr>
          <w:sz w:val="24"/>
          <w:szCs w:val="24"/>
        </w:rPr>
        <w:t>s</w:t>
      </w:r>
      <w:r w:rsidRPr="00CD48C7">
        <w:rPr>
          <w:sz w:val="24"/>
          <w:szCs w:val="24"/>
        </w:rPr>
        <w:t xml:space="preserve"> on how to identify, prevent or self-manage TBI and </w:t>
      </w:r>
      <w:r w:rsidRPr="00890884">
        <w:rPr>
          <w:sz w:val="24"/>
          <w:szCs w:val="24"/>
        </w:rPr>
        <w:t xml:space="preserve">co-morbid risk factors that can </w:t>
      </w:r>
      <w:r>
        <w:rPr>
          <w:sz w:val="24"/>
          <w:szCs w:val="24"/>
        </w:rPr>
        <w:t>decrease impact of co-morbid and secondary</w:t>
      </w:r>
      <w:r w:rsidRPr="00890884">
        <w:rPr>
          <w:sz w:val="24"/>
          <w:szCs w:val="24"/>
        </w:rPr>
        <w:t xml:space="preserve"> </w:t>
      </w:r>
      <w:r>
        <w:rPr>
          <w:sz w:val="24"/>
          <w:szCs w:val="24"/>
        </w:rPr>
        <w:t>conditions</w:t>
      </w:r>
      <w:r w:rsidRPr="00890884">
        <w:rPr>
          <w:sz w:val="24"/>
          <w:szCs w:val="24"/>
        </w:rPr>
        <w:t>.</w:t>
      </w:r>
    </w:p>
    <w:p w14:paraId="1E22E15B" w14:textId="7950E539" w:rsidR="00D42CFF" w:rsidRDefault="00FC1C28" w:rsidP="00D1368C">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Pr>
          <w:b/>
          <w:sz w:val="24"/>
          <w:szCs w:val="24"/>
        </w:rPr>
        <w:t xml:space="preserve">Need for Personalized </w:t>
      </w:r>
      <w:r w:rsidR="00931F5C">
        <w:rPr>
          <w:b/>
          <w:sz w:val="24"/>
          <w:szCs w:val="24"/>
        </w:rPr>
        <w:t xml:space="preserve">mTBI and Mental Health </w:t>
      </w:r>
      <w:r>
        <w:rPr>
          <w:b/>
          <w:sz w:val="24"/>
          <w:szCs w:val="24"/>
        </w:rPr>
        <w:t>Treatment</w:t>
      </w:r>
      <w:r w:rsidRPr="00FC1C28">
        <w:rPr>
          <w:sz w:val="24"/>
          <w:szCs w:val="24"/>
        </w:rPr>
        <w:t>.</w:t>
      </w:r>
      <w:r>
        <w:rPr>
          <w:sz w:val="24"/>
          <w:szCs w:val="24"/>
        </w:rPr>
        <w:t xml:space="preserve"> </w:t>
      </w:r>
      <w:r w:rsidR="008D44D9">
        <w:rPr>
          <w:sz w:val="24"/>
          <w:szCs w:val="24"/>
        </w:rPr>
        <w:t xml:space="preserve">LIMBIC-CENC research </w:t>
      </w:r>
      <w:r w:rsidR="006B6CA2">
        <w:rPr>
          <w:sz w:val="24"/>
          <w:szCs w:val="24"/>
        </w:rPr>
        <w:t xml:space="preserve">is underway to further develop </w:t>
      </w:r>
      <w:r w:rsidR="008D44D9">
        <w:rPr>
          <w:sz w:val="24"/>
          <w:szCs w:val="24"/>
        </w:rPr>
        <w:t xml:space="preserve">mTBI mental health phenotypes </w:t>
      </w:r>
      <w:r w:rsidR="006B6CA2">
        <w:rPr>
          <w:sz w:val="24"/>
          <w:szCs w:val="24"/>
        </w:rPr>
        <w:t xml:space="preserve">that </w:t>
      </w:r>
      <w:r w:rsidR="008D44D9">
        <w:rPr>
          <w:sz w:val="24"/>
          <w:szCs w:val="24"/>
        </w:rPr>
        <w:t xml:space="preserve">identify </w:t>
      </w:r>
      <w:r w:rsidR="006B6CA2">
        <w:rPr>
          <w:sz w:val="24"/>
          <w:szCs w:val="24"/>
        </w:rPr>
        <w:t xml:space="preserve">subgroups of Service Members and Veterans with common symptoms, biomarkers and </w:t>
      </w:r>
      <w:r w:rsidR="008D44D9">
        <w:rPr>
          <w:sz w:val="24"/>
          <w:szCs w:val="24"/>
        </w:rPr>
        <w:t xml:space="preserve">root causation </w:t>
      </w:r>
      <w:r w:rsidR="006B6CA2">
        <w:rPr>
          <w:sz w:val="24"/>
          <w:szCs w:val="24"/>
        </w:rPr>
        <w:t xml:space="preserve">in order </w:t>
      </w:r>
      <w:r w:rsidR="008D44D9">
        <w:rPr>
          <w:sz w:val="24"/>
          <w:szCs w:val="24"/>
        </w:rPr>
        <w:t>to tailor personalized treatment algorithms</w:t>
      </w:r>
      <w:r w:rsidR="006B6CA2">
        <w:rPr>
          <w:sz w:val="24"/>
          <w:szCs w:val="24"/>
        </w:rPr>
        <w:t xml:space="preserve"> for each sub-phenotype</w:t>
      </w:r>
      <w:r w:rsidR="008D44D9">
        <w:rPr>
          <w:sz w:val="24"/>
          <w:szCs w:val="24"/>
        </w:rPr>
        <w:t>.</w:t>
      </w:r>
    </w:p>
    <w:p w14:paraId="3D818BD7" w14:textId="1E0F8B73" w:rsidR="00931F5C" w:rsidRDefault="00AA2049" w:rsidP="00931F5C">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Pr>
          <w:b/>
          <w:sz w:val="24"/>
          <w:szCs w:val="24"/>
        </w:rPr>
        <w:t xml:space="preserve">Policy Recommendations on the </w:t>
      </w:r>
      <w:r w:rsidR="00931F5C" w:rsidRPr="007C5683">
        <w:rPr>
          <w:b/>
          <w:sz w:val="24"/>
          <w:szCs w:val="24"/>
        </w:rPr>
        <w:t>Need for Secondary TBI Prevention Strategies</w:t>
      </w:r>
      <w:r w:rsidR="00931F5C">
        <w:rPr>
          <w:sz w:val="24"/>
          <w:szCs w:val="24"/>
        </w:rPr>
        <w:t>.</w:t>
      </w:r>
      <w:r w:rsidR="00931F5C" w:rsidRPr="007B5E8F">
        <w:rPr>
          <w:sz w:val="24"/>
          <w:szCs w:val="24"/>
        </w:rPr>
        <w:t xml:space="preserve"> </w:t>
      </w:r>
      <w:r w:rsidR="00931F5C">
        <w:rPr>
          <w:sz w:val="24"/>
          <w:szCs w:val="24"/>
        </w:rPr>
        <w:t>Our findings on the linear a</w:t>
      </w:r>
      <w:r w:rsidR="00931F5C" w:rsidRPr="00D42CFF">
        <w:rPr>
          <w:sz w:val="24"/>
          <w:szCs w:val="24"/>
        </w:rPr>
        <w:t xml:space="preserve">ssociations between </w:t>
      </w:r>
      <w:r w:rsidR="00931F5C">
        <w:rPr>
          <w:sz w:val="24"/>
          <w:szCs w:val="24"/>
        </w:rPr>
        <w:t xml:space="preserve">number of mTBIs and increased </w:t>
      </w:r>
      <w:r w:rsidR="00931F5C" w:rsidRPr="00D42CFF">
        <w:rPr>
          <w:sz w:val="24"/>
          <w:szCs w:val="24"/>
        </w:rPr>
        <w:t>symptom</w:t>
      </w:r>
      <w:r w:rsidR="00931F5C">
        <w:rPr>
          <w:sz w:val="24"/>
          <w:szCs w:val="24"/>
        </w:rPr>
        <w:t xml:space="preserve"> frequency, severity and chronicity make clear that </w:t>
      </w:r>
      <w:r w:rsidR="002E21E7">
        <w:rPr>
          <w:sz w:val="24"/>
          <w:szCs w:val="24"/>
        </w:rPr>
        <w:t xml:space="preserve">DOD-VA policy recommendations must prioritize </w:t>
      </w:r>
      <w:r w:rsidR="00931F5C">
        <w:rPr>
          <w:sz w:val="24"/>
          <w:szCs w:val="24"/>
        </w:rPr>
        <w:t xml:space="preserve">proactive, secondary TBI prevention strategies. </w:t>
      </w:r>
    </w:p>
    <w:p w14:paraId="235E5703" w14:textId="77777777" w:rsidR="00CF1180" w:rsidRPr="009955A3" w:rsidRDefault="00CF1180"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9955A3">
        <w:rPr>
          <w:b/>
          <w:color w:val="1F497D" w:themeColor="text2"/>
          <w:sz w:val="28"/>
          <w:szCs w:val="24"/>
        </w:rPr>
        <w:t>Primary Knowledge Translation Products</w:t>
      </w:r>
    </w:p>
    <w:p w14:paraId="7AA0C107" w14:textId="4C25CCA3" w:rsidR="00B07586" w:rsidRPr="00691485" w:rsidRDefault="00B07586" w:rsidP="00EC63CB">
      <w:pPr>
        <w:pStyle w:val="ListParagraph"/>
        <w:numPr>
          <w:ilvl w:val="0"/>
          <w:numId w:val="1"/>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Pr>
          <w:rFonts w:cstheme="minorHAnsi"/>
          <w:sz w:val="24"/>
          <w:szCs w:val="24"/>
        </w:rPr>
        <w:t xml:space="preserve">LIMBIC-CENC provides a repository of information on </w:t>
      </w:r>
      <w:hyperlink r:id="rId19" w:history="1">
        <w:r w:rsidR="001C1959" w:rsidRPr="004259CB">
          <w:rPr>
            <w:rStyle w:val="Hyperlink"/>
            <w:rFonts w:cstheme="minorHAnsi"/>
            <w:sz w:val="24"/>
            <w:szCs w:val="24"/>
          </w:rPr>
          <w:t>Mental Health and TBI for SMs, Vs and Families</w:t>
        </w:r>
      </w:hyperlink>
      <w:r w:rsidR="00497731">
        <w:rPr>
          <w:rFonts w:cstheme="minorHAnsi"/>
          <w:sz w:val="24"/>
          <w:szCs w:val="24"/>
        </w:rPr>
        <w:t xml:space="preserve">, </w:t>
      </w:r>
      <w:hyperlink r:id="rId20" w:history="1">
        <w:r w:rsidR="00497731">
          <w:rPr>
            <w:rStyle w:val="Hyperlink"/>
            <w:rFonts w:cstheme="minorHAnsi"/>
            <w:sz w:val="24"/>
            <w:szCs w:val="24"/>
          </w:rPr>
          <w:t>TBI and Wellness for Service Members, Veterans, and Families</w:t>
        </w:r>
      </w:hyperlink>
      <w:r w:rsidR="00497731">
        <w:rPr>
          <w:rFonts w:cstheme="minorHAnsi"/>
          <w:sz w:val="24"/>
          <w:szCs w:val="24"/>
        </w:rPr>
        <w:t xml:space="preserve">, </w:t>
      </w:r>
      <w:hyperlink r:id="rId21" w:history="1">
        <w:r w:rsidR="001C1959">
          <w:rPr>
            <w:rStyle w:val="Hyperlink"/>
            <w:rFonts w:cstheme="minorHAnsi"/>
            <w:sz w:val="24"/>
            <w:szCs w:val="24"/>
          </w:rPr>
          <w:t>Mental Health and TBI for Clinicians</w:t>
        </w:r>
      </w:hyperlink>
      <w:r w:rsidR="00497731">
        <w:rPr>
          <w:rFonts w:cstheme="minorHAnsi"/>
          <w:sz w:val="24"/>
          <w:szCs w:val="24"/>
        </w:rPr>
        <w:t xml:space="preserve">, and </w:t>
      </w:r>
      <w:hyperlink r:id="rId22" w:history="1">
        <w:r w:rsidR="00497731">
          <w:rPr>
            <w:rStyle w:val="Hyperlink"/>
            <w:rFonts w:cstheme="minorHAnsi"/>
            <w:sz w:val="24"/>
            <w:szCs w:val="24"/>
          </w:rPr>
          <w:t>TBI and Wellness for Clinicians</w:t>
        </w:r>
      </w:hyperlink>
      <w:r w:rsidR="00497731">
        <w:rPr>
          <w:rFonts w:cstheme="minorHAnsi"/>
          <w:sz w:val="24"/>
          <w:szCs w:val="24"/>
        </w:rPr>
        <w:t>.</w:t>
      </w:r>
    </w:p>
    <w:p w14:paraId="753CCE4D" w14:textId="0284794C" w:rsidR="00CF1180" w:rsidRDefault="00B07586" w:rsidP="00EC63CB">
      <w:pPr>
        <w:pStyle w:val="ListParagraph"/>
        <w:numPr>
          <w:ilvl w:val="0"/>
          <w:numId w:val="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5221C7">
        <w:rPr>
          <w:sz w:val="24"/>
          <w:szCs w:val="24"/>
        </w:rPr>
        <w:t xml:space="preserve">LIMBIC-CENC’s </w:t>
      </w:r>
      <w:r w:rsidRPr="005221C7">
        <w:rPr>
          <w:b/>
          <w:sz w:val="24"/>
          <w:szCs w:val="24"/>
        </w:rPr>
        <w:t>Brain Health and Wellness Video Series</w:t>
      </w:r>
      <w:r w:rsidRPr="005221C7">
        <w:rPr>
          <w:sz w:val="24"/>
          <w:szCs w:val="24"/>
        </w:rPr>
        <w:t xml:space="preserve"> </w:t>
      </w:r>
      <w:r w:rsidR="004D5B13">
        <w:rPr>
          <w:sz w:val="24"/>
          <w:szCs w:val="24"/>
        </w:rPr>
        <w:t>provides 4</w:t>
      </w:r>
      <w:r w:rsidR="00A44E9B">
        <w:rPr>
          <w:sz w:val="24"/>
          <w:szCs w:val="24"/>
        </w:rPr>
        <w:t>-</w:t>
      </w:r>
      <w:r w:rsidR="004D5B13">
        <w:rPr>
          <w:sz w:val="24"/>
          <w:szCs w:val="24"/>
        </w:rPr>
        <w:t>minute</w:t>
      </w:r>
      <w:r w:rsidR="00A44E9B">
        <w:rPr>
          <w:sz w:val="24"/>
          <w:szCs w:val="24"/>
        </w:rPr>
        <w:t>, easy to read and apply</w:t>
      </w:r>
      <w:r w:rsidR="004D5B13">
        <w:rPr>
          <w:sz w:val="24"/>
          <w:szCs w:val="24"/>
        </w:rPr>
        <w:t xml:space="preserve"> primers </w:t>
      </w:r>
      <w:r w:rsidRPr="005221C7">
        <w:rPr>
          <w:sz w:val="24"/>
          <w:szCs w:val="24"/>
        </w:rPr>
        <w:t xml:space="preserve">on how to identify, </w:t>
      </w:r>
      <w:r w:rsidR="001C1959" w:rsidRPr="005221C7">
        <w:rPr>
          <w:sz w:val="24"/>
          <w:szCs w:val="24"/>
        </w:rPr>
        <w:t xml:space="preserve">self-manage </w:t>
      </w:r>
      <w:r w:rsidR="001C1959">
        <w:rPr>
          <w:sz w:val="24"/>
          <w:szCs w:val="24"/>
        </w:rPr>
        <w:t xml:space="preserve">or </w:t>
      </w:r>
      <w:r w:rsidRPr="005221C7">
        <w:rPr>
          <w:sz w:val="24"/>
          <w:szCs w:val="24"/>
        </w:rPr>
        <w:t xml:space="preserve">prevent </w:t>
      </w:r>
      <w:hyperlink r:id="rId23" w:history="1">
        <w:r w:rsidR="001C1959" w:rsidRPr="004259CB">
          <w:rPr>
            <w:rStyle w:val="Hyperlink"/>
            <w:sz w:val="24"/>
            <w:szCs w:val="24"/>
          </w:rPr>
          <w:t>TBI and Depression</w:t>
        </w:r>
      </w:hyperlink>
      <w:r w:rsidRPr="005221C7">
        <w:rPr>
          <w:sz w:val="24"/>
          <w:szCs w:val="24"/>
        </w:rPr>
        <w:t xml:space="preserve">, </w:t>
      </w:r>
      <w:hyperlink r:id="rId24" w:history="1">
        <w:r w:rsidR="001C1959" w:rsidRPr="004259CB">
          <w:rPr>
            <w:rStyle w:val="Hyperlink"/>
            <w:sz w:val="24"/>
            <w:szCs w:val="24"/>
          </w:rPr>
          <w:t>TBI and PTSD</w:t>
        </w:r>
      </w:hyperlink>
      <w:r w:rsidRPr="005221C7">
        <w:rPr>
          <w:sz w:val="24"/>
          <w:szCs w:val="24"/>
        </w:rPr>
        <w:t xml:space="preserve">, </w:t>
      </w:r>
      <w:hyperlink r:id="rId25" w:history="1">
        <w:r w:rsidR="001C1959">
          <w:rPr>
            <w:rStyle w:val="Hyperlink"/>
            <w:sz w:val="24"/>
            <w:szCs w:val="24"/>
          </w:rPr>
          <w:t>TBI and Tobacco Use</w:t>
        </w:r>
      </w:hyperlink>
      <w:r w:rsidRPr="005221C7">
        <w:rPr>
          <w:sz w:val="24"/>
          <w:szCs w:val="24"/>
        </w:rPr>
        <w:t xml:space="preserve">, </w:t>
      </w:r>
      <w:hyperlink r:id="rId26" w:history="1">
        <w:r w:rsidR="001C1959">
          <w:rPr>
            <w:rStyle w:val="Hyperlink"/>
            <w:sz w:val="24"/>
            <w:szCs w:val="24"/>
          </w:rPr>
          <w:t>TBI and Alcohol Use</w:t>
        </w:r>
      </w:hyperlink>
      <w:r w:rsidRPr="005221C7">
        <w:rPr>
          <w:sz w:val="24"/>
          <w:szCs w:val="24"/>
        </w:rPr>
        <w:t xml:space="preserve">, and </w:t>
      </w:r>
      <w:hyperlink r:id="rId27" w:history="1">
        <w:r w:rsidR="001C1959">
          <w:rPr>
            <w:rStyle w:val="Hyperlink"/>
            <w:sz w:val="24"/>
            <w:szCs w:val="24"/>
          </w:rPr>
          <w:t>TBI and Sleep</w:t>
        </w:r>
      </w:hyperlink>
      <w:r w:rsidRPr="005221C7">
        <w:rPr>
          <w:sz w:val="24"/>
          <w:szCs w:val="24"/>
        </w:rPr>
        <w:t>. The series also provides links to self-management tools and/or access to healthcare services</w:t>
      </w:r>
      <w:r w:rsidR="004D5B13">
        <w:rPr>
          <w:sz w:val="24"/>
          <w:szCs w:val="24"/>
        </w:rPr>
        <w:t xml:space="preserve"> for mental health and chronic symptoms</w:t>
      </w:r>
      <w:r w:rsidRPr="005221C7">
        <w:rPr>
          <w:sz w:val="24"/>
          <w:szCs w:val="24"/>
        </w:rPr>
        <w:t>.</w:t>
      </w:r>
    </w:p>
    <w:p w14:paraId="7F4601BF" w14:textId="61EA0610" w:rsidR="00396976" w:rsidRPr="00396976" w:rsidRDefault="00396976" w:rsidP="00EC63CB">
      <w:pPr>
        <w:pStyle w:val="ListParagraph"/>
        <w:numPr>
          <w:ilvl w:val="0"/>
          <w:numId w:val="1"/>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Pr>
          <w:sz w:val="24"/>
          <w:szCs w:val="24"/>
        </w:rPr>
        <w:t xml:space="preserve">The </w:t>
      </w:r>
      <w:hyperlink r:id="rId28" w:history="1">
        <w:r w:rsidR="001C1959">
          <w:rPr>
            <w:rStyle w:val="Hyperlink"/>
            <w:sz w:val="24"/>
            <w:szCs w:val="24"/>
          </w:rPr>
          <w:t>Abstract Veterans TBI Health and Outcomes Podcasts</w:t>
        </w:r>
      </w:hyperlink>
      <w:r w:rsidRPr="0097492B">
        <w:rPr>
          <w:sz w:val="24"/>
          <w:szCs w:val="24"/>
        </w:rPr>
        <w:t xml:space="preserve"> </w:t>
      </w:r>
      <w:r>
        <w:rPr>
          <w:sz w:val="24"/>
          <w:szCs w:val="24"/>
        </w:rPr>
        <w:t>provide evidence-informed and real world patient, family and clinician perspectives on assessing and self-managing TBI, mental health conditions, and symptoms.</w:t>
      </w:r>
    </w:p>
    <w:p w14:paraId="3861E623" w14:textId="4A431AB8" w:rsidR="00CF1180" w:rsidRPr="0073021E" w:rsidRDefault="0073021E" w:rsidP="00063091">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Pr>
          <w:b/>
          <w:sz w:val="18"/>
          <w:szCs w:val="24"/>
        </w:rPr>
        <w:t>M</w:t>
      </w:r>
      <w:r w:rsidR="00CF1180" w:rsidRPr="0073021E">
        <w:rPr>
          <w:b/>
          <w:sz w:val="18"/>
          <w:szCs w:val="24"/>
        </w:rPr>
        <w:t>TBI, Mental Health and Persistent Symptom References</w:t>
      </w:r>
    </w:p>
    <w:p w14:paraId="5A8000CA" w14:textId="3DD820AB" w:rsidR="00141B76" w:rsidRDefault="00141B76"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D20A2F">
        <w:rPr>
          <w:sz w:val="18"/>
        </w:rPr>
        <w:t>O’Neil, ME, Klyce</w:t>
      </w:r>
      <w:r w:rsidR="006954E2">
        <w:rPr>
          <w:sz w:val="18"/>
        </w:rPr>
        <w:t xml:space="preserve"> </w:t>
      </w:r>
      <w:r w:rsidRPr="00D20A2F">
        <w:rPr>
          <w:sz w:val="18"/>
        </w:rPr>
        <w:t>DW, Pogoda TK, Cifu DX, Eggleston</w:t>
      </w:r>
      <w:r w:rsidR="006954E2">
        <w:rPr>
          <w:sz w:val="18"/>
        </w:rPr>
        <w:t xml:space="preserve"> </w:t>
      </w:r>
      <w:r w:rsidRPr="00D20A2F">
        <w:rPr>
          <w:sz w:val="18"/>
        </w:rPr>
        <w:t>BE, Cameron DC, Wilde EA, Walker WC, Carlson</w:t>
      </w:r>
      <w:r w:rsidR="006954E2">
        <w:rPr>
          <w:sz w:val="18"/>
        </w:rPr>
        <w:t xml:space="preserve"> </w:t>
      </w:r>
      <w:r w:rsidRPr="00D20A2F">
        <w:rPr>
          <w:sz w:val="18"/>
        </w:rPr>
        <w:t>KF</w:t>
      </w:r>
      <w:r w:rsidR="006954E2">
        <w:rPr>
          <w:sz w:val="18"/>
        </w:rPr>
        <w:t>:</w:t>
      </w:r>
      <w:r w:rsidRPr="00D20A2F">
        <w:rPr>
          <w:sz w:val="18"/>
        </w:rPr>
        <w:t xml:space="preserve"> Associations among PTSD and post-concussive symptoms in the Long-term Impact of Military-relevant Brain Injury Consortium – Chronic Effects of </w:t>
      </w:r>
      <w:r w:rsidRPr="00D20A2F">
        <w:rPr>
          <w:sz w:val="18"/>
        </w:rPr>
        <w:lastRenderedPageBreak/>
        <w:t>Neurotrauma Consortium (LIMBIC-CENC) Prospective, Longitudinal Study cohort. J Head Trauma Rehabil</w:t>
      </w:r>
      <w:r w:rsidR="006954E2">
        <w:rPr>
          <w:sz w:val="18"/>
        </w:rPr>
        <w:t xml:space="preserve"> 2021;36(6):E363-E372</w:t>
      </w:r>
      <w:r w:rsidRPr="00D20A2F">
        <w:rPr>
          <w:sz w:val="18"/>
        </w:rPr>
        <w:t xml:space="preserve"> 10.1097/HTR.0000000000000665</w:t>
      </w:r>
    </w:p>
    <w:p w14:paraId="7BAB2FDA" w14:textId="276A07AE" w:rsidR="00141B76" w:rsidRPr="0073021E" w:rsidRDefault="00141B76"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8D087B">
        <w:rPr>
          <w:sz w:val="18"/>
        </w:rPr>
        <w:t>O'Neil ME, Agyemang A, Walker WC, Pogoda TK, Klyce DW, Perrin PB, Hsu NH, Nguyen H, Presson AP, Cifu DX. Demographic, military, and health comorbidity variables by mild TBI and PTSD status in the LIMBIC-CENC cohort. Brain Inj. 2022 Apr 16;36(5):598-606. doi: 10.1080/02699052.2022.2033847. PMID: 35125059.</w:t>
      </w:r>
    </w:p>
    <w:p w14:paraId="6CB6EBD1" w14:textId="7D29A2DB" w:rsidR="00141B76" w:rsidRDefault="00141B76"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08385F">
        <w:rPr>
          <w:sz w:val="18"/>
        </w:rPr>
        <w:t>Sullan, MJ, Crocker LD, Thomas KR</w:t>
      </w:r>
      <w:r w:rsidR="006954E2">
        <w:rPr>
          <w:sz w:val="18"/>
        </w:rPr>
        <w:t>,</w:t>
      </w:r>
      <w:r w:rsidRPr="0008385F">
        <w:rPr>
          <w:sz w:val="18"/>
        </w:rPr>
        <w:t xml:space="preserve"> Orff, HJ, Davey</w:t>
      </w:r>
      <w:r w:rsidR="006954E2">
        <w:rPr>
          <w:sz w:val="18"/>
        </w:rPr>
        <w:t xml:space="preserve"> </w:t>
      </w:r>
      <w:r w:rsidRPr="0008385F">
        <w:rPr>
          <w:sz w:val="18"/>
        </w:rPr>
        <w:t>DK, Jurick SM, Twamley</w:t>
      </w:r>
      <w:r w:rsidR="006954E2">
        <w:rPr>
          <w:sz w:val="18"/>
        </w:rPr>
        <w:t xml:space="preserve"> </w:t>
      </w:r>
      <w:r w:rsidRPr="0008385F">
        <w:rPr>
          <w:sz w:val="18"/>
        </w:rPr>
        <w:t>EW, Norman</w:t>
      </w:r>
      <w:r w:rsidR="006954E2">
        <w:rPr>
          <w:sz w:val="18"/>
        </w:rPr>
        <w:t xml:space="preserve"> </w:t>
      </w:r>
      <w:r w:rsidRPr="0008385F">
        <w:rPr>
          <w:sz w:val="18"/>
        </w:rPr>
        <w:t>SB, Schiehser DM, Aupperle</w:t>
      </w:r>
      <w:r w:rsidR="006954E2">
        <w:rPr>
          <w:sz w:val="18"/>
        </w:rPr>
        <w:t xml:space="preserve"> </w:t>
      </w:r>
      <w:r w:rsidRPr="0008385F">
        <w:rPr>
          <w:sz w:val="18"/>
        </w:rPr>
        <w:t>R, Jak AJ</w:t>
      </w:r>
      <w:r w:rsidR="006954E2">
        <w:rPr>
          <w:sz w:val="18"/>
        </w:rPr>
        <w:t xml:space="preserve">: </w:t>
      </w:r>
      <w:r w:rsidRPr="0008385F">
        <w:rPr>
          <w:sz w:val="18"/>
        </w:rPr>
        <w:t>Baseline sleep quality moderates symptom improvement in veterans with comorbid PTSD and TBI receiving trauma-focused treatment. Behaviour research and therapy</w:t>
      </w:r>
      <w:r w:rsidR="006954E2">
        <w:rPr>
          <w:sz w:val="18"/>
        </w:rPr>
        <w:t xml:space="preserve"> </w:t>
      </w:r>
      <w:proofErr w:type="spellStart"/>
      <w:r w:rsidR="006954E2">
        <w:rPr>
          <w:sz w:val="18"/>
        </w:rPr>
        <w:t>Behav</w:t>
      </w:r>
      <w:proofErr w:type="spellEnd"/>
      <w:r w:rsidR="006954E2">
        <w:rPr>
          <w:sz w:val="18"/>
        </w:rPr>
        <w:t xml:space="preserve"> Res </w:t>
      </w:r>
      <w:proofErr w:type="spellStart"/>
      <w:r w:rsidR="006954E2">
        <w:rPr>
          <w:sz w:val="18"/>
        </w:rPr>
        <w:t>Ther</w:t>
      </w:r>
      <w:proofErr w:type="spellEnd"/>
      <w:r w:rsidR="006954E2">
        <w:rPr>
          <w:sz w:val="18"/>
        </w:rPr>
        <w:t xml:space="preserve"> 2021;143:</w:t>
      </w:r>
      <w:r w:rsidRPr="0008385F">
        <w:rPr>
          <w:sz w:val="18"/>
        </w:rPr>
        <w:t xml:space="preserve">103892. </w:t>
      </w:r>
      <w:hyperlink r:id="rId29" w:history="1">
        <w:r w:rsidRPr="009A20F6">
          <w:rPr>
            <w:rStyle w:val="Hyperlink"/>
            <w:sz w:val="18"/>
          </w:rPr>
          <w:t>https://doi.org/10.1016/j.brat.2021.103892</w:t>
        </w:r>
      </w:hyperlink>
    </w:p>
    <w:p w14:paraId="6F6AE2F2" w14:textId="4159B1E8" w:rsidR="009F0B6B" w:rsidRPr="0073021E" w:rsidRDefault="009F0B6B"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t>Walker WC, Hirsch S, Carne W, Nolen T, Cifu DX, Wilde EA, Levin HS, Brearly TW, Eapen BC, Williams R</w:t>
      </w:r>
      <w:r w:rsidR="00D95D37">
        <w:rPr>
          <w:sz w:val="18"/>
        </w:rPr>
        <w:t xml:space="preserve">: </w:t>
      </w:r>
      <w:r w:rsidRPr="0073021E">
        <w:rPr>
          <w:sz w:val="18"/>
        </w:rPr>
        <w:t>Chronic Effects of Neurotrauma Consortium (CENC) multicenter study interim analysis: Differences between participants with positive versus negative mild TBI histories. Brain Inj 2018;32(9):1079-1089. doi: 10.1080/02699052.2018.1479041. PMID: 29851515</w:t>
      </w:r>
    </w:p>
    <w:p w14:paraId="72914E3B" w14:textId="5A3DEDAA" w:rsidR="009F0B6B" w:rsidRDefault="009F0B6B"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t>Pogoda TK, Carlson KF, Eapen BC, O’Neil ME, Walker WC, Tate DF, Nolen TL, Nowak K. The Relationship Between prior Mild Traumatic Brain Injury and current Neurobehavioral Symptoms among former OEF/OIF/OND Combatants: A Chronic Effects of Neurotrauma Consortium Study. IN PRESS.</w:t>
      </w:r>
    </w:p>
    <w:p w14:paraId="5535D663" w14:textId="4AF89AD3" w:rsidR="00F928BF" w:rsidRDefault="00F928BF"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2B0952">
        <w:rPr>
          <w:sz w:val="18"/>
        </w:rPr>
        <w:t>Merritt, V. C., Jurick, S. M., Crocker, L. D., Sullan, M. J., Sakamoto, M. S., Davey, D. K., Hoffman, S. N., Keller, A. V., &amp; Jak, A. J. (2020). Associations between multiple remote mild TBIs and objective neuropsychological functioning and subjective symptoms in combat-exposed veterans. Archives of Clinical Neuropsychology, 35(5), 491-505. doi:10.1093/arclin/acaa006</w:t>
      </w:r>
    </w:p>
    <w:p w14:paraId="3E5875CE" w14:textId="04E69541" w:rsidR="00686A4D" w:rsidRDefault="00686A4D"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686A4D">
        <w:rPr>
          <w:sz w:val="18"/>
        </w:rPr>
        <w:t>Stromberg KM, Martindale SL, Walker WC, Ou Z, Pogoda TK, Miles SR, Dismuke-Greer CE, Carlson KF, Rowland JA, O'Neil ME, Pugh MJ. Mild traumatic brain injury, PTSD symptom severity, and behavioral dyscontrol: a LIMBIC-CENC study. Front Neurol 2024</w:t>
      </w:r>
      <w:r w:rsidR="006954E2">
        <w:rPr>
          <w:sz w:val="18"/>
        </w:rPr>
        <w:t>;</w:t>
      </w:r>
      <w:r w:rsidRPr="00686A4D">
        <w:rPr>
          <w:sz w:val="18"/>
        </w:rPr>
        <w:t>11;14:1286961. doi: 10.3389/fneur.2023.1286961. PMID: 38274880; PMCID: PMC10808394.</w:t>
      </w:r>
    </w:p>
    <w:p w14:paraId="66ACD11A" w14:textId="49F3B941" w:rsidR="003C091D" w:rsidRDefault="003C091D"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5C46FC">
        <w:rPr>
          <w:sz w:val="18"/>
        </w:rPr>
        <w:t>Walker WC, O'Neil ME, Ou Z, Pogoda TK, Belanger HG, Scheibel RS, Presson AP, Miles SR, Wilde EA, Tate DF, Troyanskaya M, Pugh MJ, Jak A, Cifu DX. Can mild traumatic brain injury alter cognition chronically? A LIMBIC-CENC multicenter study. Neuropsychology. 2023;37(1):1-19. doi: 10.1037/neu0000855. PMID: 36174184.</w:t>
      </w:r>
    </w:p>
    <w:p w14:paraId="78451D14" w14:textId="77EEE790" w:rsidR="003C091D" w:rsidRPr="00440053" w:rsidRDefault="003C091D"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D1EB9">
        <w:rPr>
          <w:sz w:val="18"/>
        </w:rPr>
        <w:t>Garcia A, Reljic T, Pogoda TK, Kenney K, Agyemang A, Troyanskaya M, Belanger HG, Wilde EA, Walker WC, Nakase-Richardson R. Obstructive Sleep Apnea Risk Is Associated with Cognitive Impairment after Controlling for Mild Traumatic Brain Injury History: A Chronic Effects of Neurotrauma Consortium Study. J Neurotrauma</w:t>
      </w:r>
      <w:r w:rsidR="006954E2">
        <w:rPr>
          <w:sz w:val="18"/>
        </w:rPr>
        <w:t xml:space="preserve"> </w:t>
      </w:r>
      <w:r w:rsidRPr="007D1EB9">
        <w:rPr>
          <w:sz w:val="18"/>
        </w:rPr>
        <w:t>2020;37(23):2517-2527. doi: 10.1089/neu.2019.6916. PMID: 32709212; PMCID: PMC7698980.</w:t>
      </w:r>
    </w:p>
    <w:p w14:paraId="499FC548" w14:textId="65A5D9B2" w:rsidR="00117655" w:rsidRDefault="00117655" w:rsidP="00117655">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t xml:space="preserve">Kornblith E, Schweizer S, Abrams G, Gardner R, Barnes D, Yaffe K, Novakovic-Agopian T. Telehealth delivery of group-format cognitive rehabilitation to older veterans with TBI: a mixed-methods pilot study. Appl </w:t>
      </w:r>
      <w:proofErr w:type="spellStart"/>
      <w:r w:rsidRPr="0073021E">
        <w:rPr>
          <w:sz w:val="18"/>
        </w:rPr>
        <w:t>Neuropsychol</w:t>
      </w:r>
      <w:proofErr w:type="spellEnd"/>
      <w:r w:rsidRPr="0073021E">
        <w:rPr>
          <w:sz w:val="18"/>
        </w:rPr>
        <w:t xml:space="preserve"> Adult</w:t>
      </w:r>
      <w:r w:rsidR="00C45C2B">
        <w:rPr>
          <w:sz w:val="18"/>
        </w:rPr>
        <w:t xml:space="preserve"> 2023 Arl</w:t>
      </w:r>
      <w:r w:rsidRPr="0073021E">
        <w:rPr>
          <w:sz w:val="18"/>
        </w:rPr>
        <w:t>:1-13. doi: 10.1080/23279095.2023.2199160.. PMID: 37044120.</w:t>
      </w:r>
    </w:p>
    <w:p w14:paraId="1160469B" w14:textId="1DDCD8C4" w:rsidR="00117655" w:rsidRDefault="00117655" w:rsidP="00117655">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6A1161">
        <w:rPr>
          <w:sz w:val="18"/>
        </w:rPr>
        <w:t>Wright B, Zhang C, Karmarkar A, Bjork JM, Pugh MJ, Hodges CB, Martindale SL, Wilde EA, Kenney K, McDonald SD, Scheibel RS, Newsome MR, Cook LJ</w:t>
      </w:r>
      <w:r w:rsidR="00C45C2B">
        <w:rPr>
          <w:sz w:val="18"/>
        </w:rPr>
        <w:t>, Wright WC</w:t>
      </w:r>
      <w:r w:rsidRPr="006A1161">
        <w:rPr>
          <w:sz w:val="18"/>
        </w:rPr>
        <w:t xml:space="preserve">. Relation of aerobic activity to cognition and well-being in chronic mild traumatic brain injury; A LIMBIC-CENC study. </w:t>
      </w:r>
      <w:proofErr w:type="spellStart"/>
      <w:r w:rsidR="00C45C2B">
        <w:rPr>
          <w:sz w:val="18"/>
        </w:rPr>
        <w:t>Milit</w:t>
      </w:r>
      <w:proofErr w:type="spellEnd"/>
      <w:r w:rsidR="00C45C2B">
        <w:rPr>
          <w:sz w:val="18"/>
        </w:rPr>
        <w:t xml:space="preserve"> Med 2023;Suppl 6;124-133</w:t>
      </w:r>
      <w:r w:rsidRPr="006A1161">
        <w:rPr>
          <w:sz w:val="18"/>
        </w:rPr>
        <w:t>.</w:t>
      </w:r>
    </w:p>
    <w:p w14:paraId="38421DCB" w14:textId="19E226B4" w:rsidR="003B61D0" w:rsidRPr="0073021E" w:rsidRDefault="003B61D0"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t>Leng Y, Byers AL, Barnes DE, Peltz CB, Li Y, and Yaffe K. Traumatic brain injury and incidence risk of sleep disorders in nearly 200,000 US veterans. Neurology</w:t>
      </w:r>
      <w:r w:rsidR="00C45C2B">
        <w:rPr>
          <w:sz w:val="18"/>
        </w:rPr>
        <w:t xml:space="preserve"> </w:t>
      </w:r>
      <w:r w:rsidRPr="0073021E">
        <w:rPr>
          <w:sz w:val="18"/>
        </w:rPr>
        <w:t>2021</w:t>
      </w:r>
      <w:r w:rsidR="00C45C2B">
        <w:rPr>
          <w:sz w:val="18"/>
        </w:rPr>
        <w:t>;</w:t>
      </w:r>
      <w:r w:rsidRPr="0073021E">
        <w:rPr>
          <w:sz w:val="18"/>
        </w:rPr>
        <w:t>96(13)</w:t>
      </w:r>
      <w:r w:rsidR="00C45C2B">
        <w:rPr>
          <w:sz w:val="18"/>
        </w:rPr>
        <w:t>:1792-1799.</w:t>
      </w:r>
    </w:p>
    <w:p w14:paraId="7D7229B4" w14:textId="7BD090CA" w:rsidR="003C091D" w:rsidRDefault="003C091D"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2074C0">
        <w:rPr>
          <w:sz w:val="18"/>
          <w:szCs w:val="20"/>
        </w:rPr>
        <w:t>Werner JK, Shahim P, Pucci JU, Lai C, Raiciulescu S, Gill JM, Nakase-Richardson R, Diaz-Arrastia R, Kenney K. Poor sleep correlates with biomarkers of neurodegeneration in mild traumatic brain injury patients: a CENC study. Sleep. 2021;44(6):zsaa272. doi: 10.1093/sleep/zsaa272. PMID: 33280032; PMCID: PMC8343591.</w:t>
      </w:r>
    </w:p>
    <w:p w14:paraId="3233CC31" w14:textId="2B08A2F9" w:rsidR="00C3291E" w:rsidRPr="002074C0" w:rsidRDefault="00C3291E"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C3291E">
        <w:rPr>
          <w:sz w:val="18"/>
          <w:szCs w:val="20"/>
        </w:rPr>
        <w:t>Kennedy E, Ozmen M, Bouldin ED, Panahi S, Mobasher H, Troyanskaya M, Martindale SL, Merritt VC, O'Neil M, Sponheim SR, Remigio-Baker RA, Presson A, Swan AA, Werner JK, Greene TH, Wilde EA, Tate DF, Walker WC, Pugh MJ. Phenotyping Depression After Mild Traumatic Brain Injury: Evaluating the Impact of Multiple Injury, Gender, and Injury Context. J Neurotrauma. 2024 Jan 10. doi: 10.1089/neu.2023.0381. Epub ahead of print. PMID: 38117134.</w:t>
      </w:r>
    </w:p>
    <w:p w14:paraId="30F326B3" w14:textId="6ED9DBC8" w:rsidR="00AA2049" w:rsidRPr="00CD6231" w:rsidRDefault="00D31876" w:rsidP="005D3FAC">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t>Silverberg ND, Iverson GL; ACRM Brain Injury Special Interest Group Mild TBI Task Force members:; Cogan A, Dams-O-Connor K, Delmonico R, Graf MJP, Iaccarino MA, Kajankova M, Kamins J, McCulloch KL, McKinney G, Nagele D, Panenka WJ, Rabinowitz AR, Reed N, Wethe JV, Whitehair V; ACRM Mild TBI Diagnostic Criteria Expert Consensus Group:; Anderson V, Arciniegas DB, Bayley MT, Bazarian JJ, Bell KR, Broglio SP, Cifu D, Davis GA, Dvorak J, Echemendia RJ, Gioia GA, Giza CC, Hinds SR 2nd, Katz DI, Kurowski BG, Leddy JJ, Sage NL, Lumba-Brown A, Maas AI, Manley GT, McCrea M, Menon DK, Ponsford J, Putukian M, Suskauer SJ, van der Naalt J, Walker WC, Yeates KO, Zafonte R, Zasler ND, Zemek R. The American Congress of Rehabilitation Medicine Diagnostic Criteria for Mild Traumatic Brain Injury. Arch Phys Med Rehabil</w:t>
      </w:r>
      <w:r w:rsidR="00C45C2B">
        <w:rPr>
          <w:sz w:val="18"/>
        </w:rPr>
        <w:t xml:space="preserve"> </w:t>
      </w:r>
      <w:r w:rsidRPr="0073021E">
        <w:rPr>
          <w:sz w:val="18"/>
        </w:rPr>
        <w:t>2023 Aug;104(8):1343-1355. doi: 10.1016/j.apmr.2023.03.036. PMID: 37211140.</w:t>
      </w:r>
    </w:p>
    <w:p w14:paraId="24001766" w14:textId="2F2E0A97" w:rsidR="00AA2049" w:rsidRDefault="00AA2049" w:rsidP="005D3FAC">
      <w:pPr>
        <w:spacing w:after="0" w:line="240" w:lineRule="auto"/>
        <w:rPr>
          <w:sz w:val="24"/>
          <w:szCs w:val="24"/>
        </w:rPr>
      </w:pPr>
    </w:p>
    <w:p w14:paraId="26223798" w14:textId="2846C490" w:rsidR="005D3FAC" w:rsidRPr="00896D1A" w:rsidRDefault="005D3FAC" w:rsidP="00F928BF">
      <w:pPr>
        <w:pStyle w:val="ListParagraph"/>
        <w:keepNext/>
        <w:keepLines/>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sidRPr="00896D1A">
        <w:rPr>
          <w:b/>
          <w:color w:val="FFFFFF" w:themeColor="background1"/>
          <w:sz w:val="28"/>
          <w:szCs w:val="24"/>
        </w:rPr>
        <w:t>TBI</w:t>
      </w:r>
      <w:r w:rsidR="009E5373">
        <w:rPr>
          <w:b/>
          <w:color w:val="FFFFFF" w:themeColor="background1"/>
          <w:sz w:val="28"/>
          <w:szCs w:val="24"/>
        </w:rPr>
        <w:t>,</w:t>
      </w:r>
      <w:r w:rsidRPr="00896D1A">
        <w:rPr>
          <w:b/>
          <w:color w:val="FFFFFF" w:themeColor="background1"/>
          <w:sz w:val="28"/>
          <w:szCs w:val="24"/>
        </w:rPr>
        <w:t xml:space="preserve"> </w:t>
      </w:r>
      <w:r>
        <w:rPr>
          <w:b/>
          <w:color w:val="FFFFFF" w:themeColor="background1"/>
          <w:sz w:val="28"/>
          <w:szCs w:val="24"/>
        </w:rPr>
        <w:t xml:space="preserve">Medical </w:t>
      </w:r>
      <w:r w:rsidRPr="00896D1A">
        <w:rPr>
          <w:b/>
          <w:color w:val="FFFFFF" w:themeColor="background1"/>
          <w:sz w:val="28"/>
          <w:szCs w:val="24"/>
        </w:rPr>
        <w:t>Conditions</w:t>
      </w:r>
      <w:r w:rsidR="009E5373">
        <w:rPr>
          <w:b/>
          <w:color w:val="FFFFFF" w:themeColor="background1"/>
          <w:sz w:val="28"/>
          <w:szCs w:val="24"/>
        </w:rPr>
        <w:t>, and Sensory Disorders</w:t>
      </w:r>
    </w:p>
    <w:p w14:paraId="09BB7CBE" w14:textId="77777777" w:rsidR="005D3FAC" w:rsidRPr="00063091" w:rsidRDefault="005D3FAC" w:rsidP="00F928BF">
      <w:pPr>
        <w:keepNext/>
        <w:keepLines/>
        <w:pBdr>
          <w:top w:val="double" w:sz="6" w:space="1" w:color="003F72"/>
          <w:left w:val="double" w:sz="6" w:space="4" w:color="003F72"/>
          <w:bottom w:val="double" w:sz="6" w:space="1" w:color="003F72"/>
          <w:right w:val="double" w:sz="6" w:space="4" w:color="003F72"/>
        </w:pBdr>
        <w:spacing w:after="0" w:line="240" w:lineRule="auto"/>
        <w:rPr>
          <w:b/>
          <w:sz w:val="28"/>
          <w:szCs w:val="24"/>
        </w:rPr>
      </w:pPr>
      <w:bookmarkStart w:id="1" w:name="_Hlk14772046"/>
      <w:r w:rsidRPr="00063091">
        <w:rPr>
          <w:b/>
          <w:color w:val="1F497D" w:themeColor="text2"/>
          <w:sz w:val="28"/>
          <w:szCs w:val="24"/>
        </w:rPr>
        <w:t>Key Findings</w:t>
      </w:r>
      <w:r w:rsidRPr="00063091">
        <w:rPr>
          <w:b/>
          <w:sz w:val="28"/>
          <w:szCs w:val="24"/>
        </w:rPr>
        <w:t xml:space="preserve"> </w:t>
      </w:r>
    </w:p>
    <w:p w14:paraId="78AD332D" w14:textId="44016E05" w:rsidR="005D3FAC" w:rsidRPr="00194743" w:rsidRDefault="005D3FAC" w:rsidP="005D3FAC">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E76D68">
        <w:rPr>
          <w:b/>
          <w:sz w:val="24"/>
          <w:szCs w:val="24"/>
        </w:rPr>
        <w:t>TBI</w:t>
      </w:r>
      <w:r w:rsidR="005E186B">
        <w:rPr>
          <w:b/>
          <w:sz w:val="24"/>
          <w:szCs w:val="24"/>
        </w:rPr>
        <w:t xml:space="preserve">, </w:t>
      </w:r>
      <w:r w:rsidRPr="00E76D68">
        <w:rPr>
          <w:b/>
          <w:sz w:val="24"/>
          <w:szCs w:val="24"/>
        </w:rPr>
        <w:t>Stroke</w:t>
      </w:r>
      <w:r w:rsidR="005E186B">
        <w:rPr>
          <w:b/>
          <w:sz w:val="24"/>
          <w:szCs w:val="24"/>
        </w:rPr>
        <w:t>, and Cardiovascular Disease</w:t>
      </w:r>
      <w:r>
        <w:rPr>
          <w:sz w:val="24"/>
          <w:szCs w:val="24"/>
        </w:rPr>
        <w:t xml:space="preserve">. </w:t>
      </w:r>
      <w:r w:rsidR="00A44E9B">
        <w:rPr>
          <w:sz w:val="24"/>
          <w:szCs w:val="24"/>
        </w:rPr>
        <w:t xml:space="preserve">LIMBIC-CENC researchers have identified that </w:t>
      </w:r>
      <w:r>
        <w:rPr>
          <w:sz w:val="24"/>
          <w:szCs w:val="24"/>
        </w:rPr>
        <w:t xml:space="preserve">TBI </w:t>
      </w:r>
      <w:r w:rsidR="00AA2049">
        <w:rPr>
          <w:sz w:val="24"/>
          <w:szCs w:val="24"/>
        </w:rPr>
        <w:t>is</w:t>
      </w:r>
      <w:r w:rsidRPr="00AA1497">
        <w:rPr>
          <w:sz w:val="24"/>
          <w:szCs w:val="24"/>
        </w:rPr>
        <w:t xml:space="preserve"> associated with an increased risk of all stroke</w:t>
      </w:r>
      <w:r>
        <w:rPr>
          <w:sz w:val="24"/>
          <w:szCs w:val="24"/>
        </w:rPr>
        <w:t>.</w:t>
      </w:r>
      <w:r w:rsidR="003409EA" w:rsidRPr="003409EA">
        <w:rPr>
          <w:sz w:val="24"/>
          <w:szCs w:val="24"/>
          <w:vertAlign w:val="superscript"/>
        </w:rPr>
        <w:t xml:space="preserve"> </w:t>
      </w:r>
      <w:r w:rsidR="003409EA">
        <w:rPr>
          <w:sz w:val="24"/>
          <w:szCs w:val="24"/>
          <w:vertAlign w:val="superscript"/>
        </w:rPr>
        <w:t>1,2</w:t>
      </w:r>
      <w:r>
        <w:rPr>
          <w:sz w:val="24"/>
          <w:szCs w:val="24"/>
        </w:rPr>
        <w:t xml:space="preserve"> R</w:t>
      </w:r>
      <w:r w:rsidRPr="00AA1497">
        <w:rPr>
          <w:sz w:val="24"/>
          <w:szCs w:val="24"/>
        </w:rPr>
        <w:t xml:space="preserve">isk of stroke is highest in the first year post-TBI </w:t>
      </w:r>
      <w:r>
        <w:rPr>
          <w:sz w:val="24"/>
          <w:szCs w:val="24"/>
        </w:rPr>
        <w:t xml:space="preserve">and </w:t>
      </w:r>
      <w:r w:rsidRPr="00AA1497">
        <w:rPr>
          <w:sz w:val="24"/>
          <w:szCs w:val="24"/>
        </w:rPr>
        <w:t>remains elevated for 10+ years.</w:t>
      </w:r>
      <w:r w:rsidR="003409EA">
        <w:rPr>
          <w:sz w:val="24"/>
          <w:szCs w:val="24"/>
          <w:vertAlign w:val="superscript"/>
        </w:rPr>
        <w:t>1</w:t>
      </w:r>
      <w:r w:rsidRPr="00AA1497">
        <w:rPr>
          <w:sz w:val="24"/>
          <w:szCs w:val="24"/>
        </w:rPr>
        <w:t xml:space="preserve"> The</w:t>
      </w:r>
      <w:r>
        <w:rPr>
          <w:sz w:val="24"/>
          <w:szCs w:val="24"/>
        </w:rPr>
        <w:t xml:space="preserve">re is a higher risk </w:t>
      </w:r>
      <w:r w:rsidRPr="00AA1497">
        <w:rPr>
          <w:sz w:val="24"/>
          <w:szCs w:val="24"/>
        </w:rPr>
        <w:t xml:space="preserve">of hemorrhagic </w:t>
      </w:r>
      <w:r>
        <w:rPr>
          <w:sz w:val="24"/>
          <w:szCs w:val="24"/>
        </w:rPr>
        <w:t xml:space="preserve">versus </w:t>
      </w:r>
      <w:r w:rsidRPr="00AA1497">
        <w:rPr>
          <w:sz w:val="24"/>
          <w:szCs w:val="24"/>
        </w:rPr>
        <w:t>ischemic stroke after TBI</w:t>
      </w:r>
      <w:r>
        <w:rPr>
          <w:sz w:val="24"/>
          <w:szCs w:val="24"/>
        </w:rPr>
        <w:t>.</w:t>
      </w:r>
      <w:r w:rsidR="003409EA">
        <w:rPr>
          <w:sz w:val="24"/>
          <w:szCs w:val="24"/>
          <w:vertAlign w:val="superscript"/>
        </w:rPr>
        <w:t>1</w:t>
      </w:r>
      <w:r>
        <w:rPr>
          <w:sz w:val="24"/>
          <w:szCs w:val="24"/>
        </w:rPr>
        <w:t xml:space="preserve"> Veterans who sustained</w:t>
      </w:r>
      <w:r w:rsidRPr="00AA1497">
        <w:rPr>
          <w:sz w:val="24"/>
          <w:szCs w:val="24"/>
        </w:rPr>
        <w:t xml:space="preserve"> moderate</w:t>
      </w:r>
      <w:r>
        <w:rPr>
          <w:sz w:val="24"/>
          <w:szCs w:val="24"/>
        </w:rPr>
        <w:t>-</w:t>
      </w:r>
      <w:r w:rsidRPr="00AA1497">
        <w:rPr>
          <w:sz w:val="24"/>
          <w:szCs w:val="24"/>
        </w:rPr>
        <w:t xml:space="preserve">severe TBI </w:t>
      </w:r>
      <w:r>
        <w:rPr>
          <w:sz w:val="24"/>
          <w:szCs w:val="24"/>
        </w:rPr>
        <w:t xml:space="preserve">are twice as likely to </w:t>
      </w:r>
      <w:r w:rsidRPr="00AA1497">
        <w:rPr>
          <w:sz w:val="24"/>
          <w:szCs w:val="24"/>
        </w:rPr>
        <w:t>hav</w:t>
      </w:r>
      <w:r>
        <w:rPr>
          <w:sz w:val="24"/>
          <w:szCs w:val="24"/>
        </w:rPr>
        <w:t xml:space="preserve">e a stroke than </w:t>
      </w:r>
      <w:r>
        <w:rPr>
          <w:sz w:val="24"/>
          <w:szCs w:val="24"/>
        </w:rPr>
        <w:lastRenderedPageBreak/>
        <w:t xml:space="preserve">those with no TBI; Veterans who sustained </w:t>
      </w:r>
      <w:r w:rsidRPr="00AA1497">
        <w:rPr>
          <w:sz w:val="24"/>
          <w:szCs w:val="24"/>
        </w:rPr>
        <w:t xml:space="preserve">mTBI </w:t>
      </w:r>
      <w:r>
        <w:rPr>
          <w:sz w:val="24"/>
          <w:szCs w:val="24"/>
        </w:rPr>
        <w:t>are about 50% more likely to have stroke.</w:t>
      </w:r>
      <w:r w:rsidR="003409EA">
        <w:rPr>
          <w:sz w:val="24"/>
          <w:szCs w:val="24"/>
          <w:vertAlign w:val="superscript"/>
        </w:rPr>
        <w:t>1</w:t>
      </w:r>
      <w:r w:rsidR="005E186B">
        <w:rPr>
          <w:sz w:val="24"/>
          <w:szCs w:val="24"/>
          <w:vertAlign w:val="superscript"/>
        </w:rPr>
        <w:t xml:space="preserve"> </w:t>
      </w:r>
      <w:r w:rsidR="005E186B">
        <w:rPr>
          <w:sz w:val="24"/>
          <w:szCs w:val="24"/>
        </w:rPr>
        <w:t>P</w:t>
      </w:r>
      <w:r w:rsidR="005E186B" w:rsidRPr="001F300C">
        <w:rPr>
          <w:sz w:val="24"/>
          <w:szCs w:val="24"/>
        </w:rPr>
        <w:t>revalence of cardiovascular disease</w:t>
      </w:r>
      <w:r w:rsidR="005E186B">
        <w:rPr>
          <w:sz w:val="24"/>
          <w:szCs w:val="24"/>
        </w:rPr>
        <w:t xml:space="preserve"> is </w:t>
      </w:r>
      <w:r w:rsidR="005E186B" w:rsidRPr="001F300C">
        <w:rPr>
          <w:sz w:val="24"/>
          <w:szCs w:val="24"/>
        </w:rPr>
        <w:t>higher in Veterans with TBI compared to no TBI.</w:t>
      </w:r>
      <w:r w:rsidR="00CB12EA">
        <w:rPr>
          <w:sz w:val="24"/>
          <w:szCs w:val="24"/>
          <w:vertAlign w:val="superscript"/>
        </w:rPr>
        <w:t>2-</w:t>
      </w:r>
      <w:r w:rsidR="0067249B">
        <w:rPr>
          <w:sz w:val="24"/>
          <w:szCs w:val="24"/>
          <w:vertAlign w:val="superscript"/>
        </w:rPr>
        <w:t>5</w:t>
      </w:r>
    </w:p>
    <w:p w14:paraId="74491CBD" w14:textId="059FDF69" w:rsidR="008C48E6" w:rsidRPr="00EA0989" w:rsidRDefault="008C48E6" w:rsidP="008C48E6">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955878">
        <w:rPr>
          <w:b/>
          <w:sz w:val="24"/>
          <w:szCs w:val="24"/>
        </w:rPr>
        <w:t xml:space="preserve">TBI and </w:t>
      </w:r>
      <w:r>
        <w:rPr>
          <w:b/>
          <w:sz w:val="24"/>
          <w:szCs w:val="24"/>
        </w:rPr>
        <w:t>Epilepsy</w:t>
      </w:r>
      <w:r>
        <w:rPr>
          <w:sz w:val="24"/>
          <w:szCs w:val="24"/>
        </w:rPr>
        <w:t xml:space="preserve">. TBI </w:t>
      </w:r>
      <w:r w:rsidR="00A44E9B">
        <w:rPr>
          <w:sz w:val="24"/>
          <w:szCs w:val="24"/>
        </w:rPr>
        <w:t>is</w:t>
      </w:r>
      <w:r>
        <w:rPr>
          <w:sz w:val="24"/>
          <w:szCs w:val="24"/>
        </w:rPr>
        <w:t xml:space="preserve"> associated with an increased risk of </w:t>
      </w:r>
      <w:r w:rsidRPr="00AC757E">
        <w:rPr>
          <w:sz w:val="24"/>
          <w:szCs w:val="24"/>
        </w:rPr>
        <w:t xml:space="preserve">epilepsy, </w:t>
      </w:r>
      <w:r>
        <w:rPr>
          <w:sz w:val="24"/>
          <w:szCs w:val="24"/>
        </w:rPr>
        <w:t xml:space="preserve">is </w:t>
      </w:r>
      <w:r w:rsidRPr="008E71BB">
        <w:rPr>
          <w:sz w:val="24"/>
          <w:szCs w:val="24"/>
        </w:rPr>
        <w:t>strongest in Veterans with moderate-severe TBI</w:t>
      </w:r>
      <w:r>
        <w:rPr>
          <w:sz w:val="24"/>
          <w:szCs w:val="24"/>
        </w:rPr>
        <w:t xml:space="preserve">, and </w:t>
      </w:r>
      <w:r w:rsidR="00A44E9B">
        <w:rPr>
          <w:sz w:val="24"/>
          <w:szCs w:val="24"/>
        </w:rPr>
        <w:t xml:space="preserve">is </w:t>
      </w:r>
      <w:r>
        <w:rPr>
          <w:sz w:val="24"/>
          <w:szCs w:val="24"/>
        </w:rPr>
        <w:t>present in Veterans with mTBI.</w:t>
      </w:r>
      <w:r w:rsidR="0067249B">
        <w:rPr>
          <w:sz w:val="24"/>
          <w:szCs w:val="24"/>
          <w:vertAlign w:val="superscript"/>
        </w:rPr>
        <w:t>5</w:t>
      </w:r>
      <w:r w:rsidR="00F17AB8">
        <w:rPr>
          <w:sz w:val="24"/>
          <w:szCs w:val="24"/>
          <w:vertAlign w:val="superscript"/>
        </w:rPr>
        <w:t>-</w:t>
      </w:r>
      <w:r w:rsidR="0067249B">
        <w:rPr>
          <w:sz w:val="24"/>
          <w:szCs w:val="24"/>
          <w:vertAlign w:val="superscript"/>
        </w:rPr>
        <w:t>7</w:t>
      </w:r>
      <w:r w:rsidRPr="00565CC2">
        <w:rPr>
          <w:rFonts w:eastAsia="Calibri"/>
          <w:sz w:val="24"/>
          <w:szCs w:val="24"/>
        </w:rPr>
        <w:t xml:space="preserve"> </w:t>
      </w:r>
    </w:p>
    <w:p w14:paraId="33E07546" w14:textId="02F06ED9" w:rsidR="008C48E6" w:rsidRPr="00B12F82" w:rsidRDefault="008C48E6" w:rsidP="008C48E6">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Pr>
          <w:b/>
          <w:sz w:val="24"/>
          <w:szCs w:val="24"/>
        </w:rPr>
        <w:t>TBI and Pituitary Disorders</w:t>
      </w:r>
      <w:r w:rsidRPr="00EA0989">
        <w:rPr>
          <w:rFonts w:eastAsia="Calibri"/>
          <w:sz w:val="24"/>
          <w:szCs w:val="24"/>
        </w:rPr>
        <w:t>.</w:t>
      </w:r>
      <w:r>
        <w:rPr>
          <w:rFonts w:eastAsia="Calibri"/>
          <w:sz w:val="24"/>
          <w:szCs w:val="24"/>
        </w:rPr>
        <w:t xml:space="preserve"> </w:t>
      </w:r>
      <w:r w:rsidR="00A44E9B">
        <w:rPr>
          <w:rFonts w:eastAsia="Calibri"/>
          <w:sz w:val="24"/>
          <w:szCs w:val="24"/>
        </w:rPr>
        <w:t>LIMBIC-CENC r</w:t>
      </w:r>
      <w:r>
        <w:rPr>
          <w:rFonts w:eastAsia="Calibri"/>
          <w:sz w:val="24"/>
          <w:szCs w:val="24"/>
        </w:rPr>
        <w:t xml:space="preserve">esearch did not find </w:t>
      </w:r>
      <w:r w:rsidRPr="00565CC2">
        <w:rPr>
          <w:rFonts w:eastAsia="Calibri"/>
          <w:sz w:val="24"/>
          <w:szCs w:val="24"/>
        </w:rPr>
        <w:t>mTBI</w:t>
      </w:r>
      <w:r>
        <w:rPr>
          <w:rFonts w:eastAsia="Calibri"/>
          <w:sz w:val="24"/>
          <w:szCs w:val="24"/>
        </w:rPr>
        <w:t xml:space="preserve"> to be a</w:t>
      </w:r>
      <w:r w:rsidRPr="00565CC2">
        <w:rPr>
          <w:rFonts w:eastAsia="Calibri"/>
          <w:sz w:val="24"/>
          <w:szCs w:val="24"/>
        </w:rPr>
        <w:t xml:space="preserve"> risk factor for </w:t>
      </w:r>
      <w:r>
        <w:rPr>
          <w:rFonts w:eastAsia="Calibri"/>
          <w:sz w:val="24"/>
          <w:szCs w:val="24"/>
        </w:rPr>
        <w:t xml:space="preserve">pituitary disorders, i.e., growth hormone deficiency, </w:t>
      </w:r>
      <w:r w:rsidRPr="00565CC2">
        <w:rPr>
          <w:rFonts w:eastAsia="Calibri"/>
          <w:sz w:val="24"/>
          <w:szCs w:val="24"/>
        </w:rPr>
        <w:t>hypothyroidism, or male hypogonadism.</w:t>
      </w:r>
      <w:r w:rsidR="0067249B">
        <w:rPr>
          <w:rFonts w:eastAsia="Calibri"/>
          <w:sz w:val="24"/>
          <w:szCs w:val="24"/>
          <w:vertAlign w:val="superscript"/>
        </w:rPr>
        <w:t>8</w:t>
      </w:r>
    </w:p>
    <w:p w14:paraId="4B296A10" w14:textId="15A214CE" w:rsidR="00DB1855" w:rsidRDefault="00283F8B" w:rsidP="005019B3">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rFonts w:eastAsia="Calibri"/>
          <w:sz w:val="24"/>
          <w:szCs w:val="24"/>
        </w:rPr>
      </w:pPr>
      <w:r w:rsidRPr="005019B3">
        <w:rPr>
          <w:b/>
          <w:sz w:val="24"/>
          <w:szCs w:val="24"/>
        </w:rPr>
        <w:t>TBI</w:t>
      </w:r>
      <w:r w:rsidR="007F2918" w:rsidRPr="005019B3">
        <w:rPr>
          <w:b/>
          <w:sz w:val="24"/>
          <w:szCs w:val="24"/>
        </w:rPr>
        <w:t>, Dizziness,</w:t>
      </w:r>
      <w:r w:rsidRPr="005019B3">
        <w:rPr>
          <w:b/>
          <w:sz w:val="24"/>
          <w:szCs w:val="24"/>
        </w:rPr>
        <w:t xml:space="preserve"> and Balance</w:t>
      </w:r>
      <w:r w:rsidRPr="005019B3">
        <w:rPr>
          <w:sz w:val="24"/>
          <w:szCs w:val="24"/>
        </w:rPr>
        <w:t xml:space="preserve">. </w:t>
      </w:r>
      <w:bookmarkStart w:id="2" w:name="_Hlk19011337"/>
      <w:r w:rsidR="00A44E9B">
        <w:rPr>
          <w:sz w:val="24"/>
          <w:szCs w:val="24"/>
        </w:rPr>
        <w:t xml:space="preserve">LIMBIC-CENC researchers have identified that </w:t>
      </w:r>
      <w:r w:rsidRPr="005019B3">
        <w:rPr>
          <w:sz w:val="24"/>
          <w:szCs w:val="24"/>
        </w:rPr>
        <w:t>TBI increases the risk for dizziness, v</w:t>
      </w:r>
      <w:r w:rsidR="00001E93" w:rsidRPr="005019B3">
        <w:rPr>
          <w:sz w:val="24"/>
          <w:szCs w:val="24"/>
        </w:rPr>
        <w:t xml:space="preserve">estibular dysfunction, </w:t>
      </w:r>
      <w:r w:rsidRPr="005019B3">
        <w:rPr>
          <w:sz w:val="24"/>
          <w:szCs w:val="24"/>
        </w:rPr>
        <w:t>and balance impairments.</w:t>
      </w:r>
      <w:r w:rsidR="0067249B">
        <w:rPr>
          <w:sz w:val="24"/>
          <w:szCs w:val="24"/>
          <w:vertAlign w:val="superscript"/>
        </w:rPr>
        <w:t>9-12</w:t>
      </w:r>
      <w:r w:rsidR="00001E93" w:rsidRPr="005019B3">
        <w:rPr>
          <w:sz w:val="24"/>
          <w:szCs w:val="24"/>
          <w:vertAlign w:val="superscript"/>
        </w:rPr>
        <w:t xml:space="preserve"> </w:t>
      </w:r>
      <w:r w:rsidRPr="005019B3">
        <w:rPr>
          <w:sz w:val="24"/>
          <w:szCs w:val="24"/>
        </w:rPr>
        <w:t>The association between all three conditions was strongest in Veterans with moderate-severe TBI</w:t>
      </w:r>
      <w:bookmarkEnd w:id="2"/>
      <w:r w:rsidRPr="005019B3">
        <w:rPr>
          <w:sz w:val="24"/>
          <w:szCs w:val="24"/>
        </w:rPr>
        <w:t>, but still present for mTBI.</w:t>
      </w:r>
      <w:r w:rsidR="0067249B">
        <w:rPr>
          <w:sz w:val="24"/>
          <w:szCs w:val="24"/>
          <w:vertAlign w:val="superscript"/>
        </w:rPr>
        <w:t>9,</w:t>
      </w:r>
      <w:r w:rsidR="00B56F12">
        <w:rPr>
          <w:sz w:val="24"/>
          <w:szCs w:val="24"/>
          <w:vertAlign w:val="superscript"/>
        </w:rPr>
        <w:t xml:space="preserve"> </w:t>
      </w:r>
      <w:r w:rsidR="0067249B">
        <w:rPr>
          <w:sz w:val="24"/>
          <w:szCs w:val="24"/>
          <w:vertAlign w:val="superscript"/>
        </w:rPr>
        <w:t>11</w:t>
      </w:r>
      <w:r w:rsidRPr="005019B3">
        <w:rPr>
          <w:sz w:val="24"/>
          <w:szCs w:val="24"/>
        </w:rPr>
        <w:t xml:space="preserve"> </w:t>
      </w:r>
      <w:r w:rsidR="005019B3" w:rsidRPr="005019B3">
        <w:rPr>
          <w:sz w:val="24"/>
          <w:szCs w:val="24"/>
        </w:rPr>
        <w:t xml:space="preserve">As many as 40% of Veterans with post-mTBI dizziness may continue to have symptoms for years; </w:t>
      </w:r>
      <w:r w:rsidR="005019B3">
        <w:rPr>
          <w:sz w:val="24"/>
          <w:szCs w:val="24"/>
        </w:rPr>
        <w:t xml:space="preserve">predictors of poor dizziness prognosis include </w:t>
      </w:r>
      <w:r w:rsidR="005019B3" w:rsidRPr="005019B3">
        <w:rPr>
          <w:sz w:val="24"/>
          <w:szCs w:val="24"/>
        </w:rPr>
        <w:t xml:space="preserve"> PTSD or hearing loss diagnoses, abnormal vestibular function, increased age, identification as a  Black Veteran, and high school education level.</w:t>
      </w:r>
      <w:r w:rsidR="00087270">
        <w:rPr>
          <w:sz w:val="24"/>
          <w:szCs w:val="24"/>
          <w:vertAlign w:val="superscript"/>
        </w:rPr>
        <w:t>1</w:t>
      </w:r>
      <w:r w:rsidR="0067249B">
        <w:rPr>
          <w:sz w:val="24"/>
          <w:szCs w:val="24"/>
          <w:vertAlign w:val="superscript"/>
        </w:rPr>
        <w:t>1</w:t>
      </w:r>
      <w:r w:rsidR="005019B3">
        <w:rPr>
          <w:sz w:val="24"/>
          <w:szCs w:val="24"/>
        </w:rPr>
        <w:t xml:space="preserve"> </w:t>
      </w:r>
      <w:r w:rsidRPr="005019B3">
        <w:rPr>
          <w:sz w:val="24"/>
          <w:szCs w:val="24"/>
        </w:rPr>
        <w:t>S</w:t>
      </w:r>
      <w:r w:rsidR="00087270">
        <w:rPr>
          <w:sz w:val="24"/>
          <w:szCs w:val="24"/>
        </w:rPr>
        <w:t xml:space="preserve">ervice </w:t>
      </w:r>
      <w:r w:rsidRPr="005019B3">
        <w:rPr>
          <w:sz w:val="24"/>
          <w:szCs w:val="24"/>
        </w:rPr>
        <w:t>M</w:t>
      </w:r>
      <w:r w:rsidR="00087270">
        <w:rPr>
          <w:sz w:val="24"/>
          <w:szCs w:val="24"/>
        </w:rPr>
        <w:t>ember</w:t>
      </w:r>
      <w:r w:rsidRPr="005019B3">
        <w:rPr>
          <w:sz w:val="24"/>
          <w:szCs w:val="24"/>
        </w:rPr>
        <w:t>s and V</w:t>
      </w:r>
      <w:r w:rsidR="00087270">
        <w:rPr>
          <w:sz w:val="24"/>
          <w:szCs w:val="24"/>
        </w:rPr>
        <w:t>eterans</w:t>
      </w:r>
      <w:r w:rsidRPr="005019B3">
        <w:rPr>
          <w:sz w:val="24"/>
          <w:szCs w:val="24"/>
        </w:rPr>
        <w:t xml:space="preserve"> with 3+ mTBIs had a small but important decrease in balance performance on computerized posturography.</w:t>
      </w:r>
      <w:r w:rsidR="00087270" w:rsidRPr="00087270">
        <w:rPr>
          <w:sz w:val="24"/>
          <w:szCs w:val="24"/>
          <w:vertAlign w:val="superscript"/>
        </w:rPr>
        <w:t>1</w:t>
      </w:r>
      <w:r w:rsidR="0067249B">
        <w:rPr>
          <w:sz w:val="24"/>
          <w:szCs w:val="24"/>
          <w:vertAlign w:val="superscript"/>
        </w:rPr>
        <w:t>2</w:t>
      </w:r>
      <w:r w:rsidR="0069221D">
        <w:rPr>
          <w:sz w:val="24"/>
          <w:szCs w:val="24"/>
          <w:vertAlign w:val="superscript"/>
        </w:rPr>
        <w:t>, 13</w:t>
      </w:r>
      <w:r w:rsidRPr="005019B3">
        <w:rPr>
          <w:sz w:val="24"/>
          <w:szCs w:val="24"/>
        </w:rPr>
        <w:t xml:space="preserve"> In addition to prior mTBI, pain has a strong relationship with poorer balance performance.</w:t>
      </w:r>
      <w:r w:rsidRPr="00087270">
        <w:rPr>
          <w:sz w:val="24"/>
          <w:szCs w:val="24"/>
          <w:vertAlign w:val="superscript"/>
        </w:rPr>
        <w:t>1</w:t>
      </w:r>
      <w:r w:rsidR="0067249B">
        <w:rPr>
          <w:sz w:val="24"/>
          <w:szCs w:val="24"/>
          <w:vertAlign w:val="superscript"/>
        </w:rPr>
        <w:t>2</w:t>
      </w:r>
      <w:r w:rsidRPr="005019B3">
        <w:rPr>
          <w:sz w:val="24"/>
          <w:szCs w:val="24"/>
          <w:vertAlign w:val="superscript"/>
        </w:rPr>
        <w:t xml:space="preserve"> </w:t>
      </w:r>
      <w:r w:rsidR="00D6799B" w:rsidRPr="00D6799B">
        <w:rPr>
          <w:sz w:val="24"/>
          <w:szCs w:val="24"/>
        </w:rPr>
        <w:t>U</w:t>
      </w:r>
      <w:r w:rsidR="00D6799B" w:rsidRPr="005019B3">
        <w:rPr>
          <w:rFonts w:eastAsia="Calibri"/>
          <w:sz w:val="24"/>
          <w:szCs w:val="24"/>
        </w:rPr>
        <w:t>sing diagnostic</w:t>
      </w:r>
      <w:r w:rsidR="00D6799B">
        <w:rPr>
          <w:rFonts w:eastAsia="Calibri"/>
          <w:sz w:val="24"/>
          <w:szCs w:val="24"/>
        </w:rPr>
        <w:t xml:space="preserve"> approaches</w:t>
      </w:r>
      <w:r w:rsidR="00D6799B" w:rsidRPr="005019B3">
        <w:rPr>
          <w:rFonts w:eastAsia="Calibri"/>
          <w:sz w:val="24"/>
          <w:szCs w:val="24"/>
        </w:rPr>
        <w:t xml:space="preserve"> that d</w:t>
      </w:r>
      <w:r w:rsidR="00D6799B">
        <w:rPr>
          <w:rFonts w:eastAsia="Calibri"/>
          <w:sz w:val="24"/>
          <w:szCs w:val="24"/>
        </w:rPr>
        <w:t>i</w:t>
      </w:r>
      <w:r w:rsidR="00D6799B" w:rsidRPr="005019B3">
        <w:rPr>
          <w:rFonts w:eastAsia="Calibri"/>
          <w:sz w:val="24"/>
          <w:szCs w:val="24"/>
        </w:rPr>
        <w:t xml:space="preserve">srupt sensory inputs may </w:t>
      </w:r>
      <w:r w:rsidR="00D6799B">
        <w:rPr>
          <w:rFonts w:eastAsia="Calibri"/>
          <w:sz w:val="24"/>
          <w:szCs w:val="24"/>
        </w:rPr>
        <w:t xml:space="preserve">help </w:t>
      </w:r>
      <w:r w:rsidR="00D6799B" w:rsidRPr="005019B3">
        <w:rPr>
          <w:rFonts w:eastAsia="Calibri"/>
          <w:sz w:val="24"/>
          <w:szCs w:val="24"/>
        </w:rPr>
        <w:t>unmask</w:t>
      </w:r>
      <w:r w:rsidR="00D6799B">
        <w:rPr>
          <w:rFonts w:eastAsia="Calibri"/>
          <w:sz w:val="24"/>
          <w:szCs w:val="24"/>
        </w:rPr>
        <w:t xml:space="preserve"> b</w:t>
      </w:r>
      <w:r w:rsidRPr="005019B3">
        <w:rPr>
          <w:rFonts w:eastAsia="Calibri"/>
          <w:sz w:val="24"/>
          <w:szCs w:val="24"/>
        </w:rPr>
        <w:t xml:space="preserve">alance deficits in </w:t>
      </w:r>
      <w:r w:rsidR="00D6799B" w:rsidRPr="005019B3">
        <w:rPr>
          <w:sz w:val="24"/>
          <w:szCs w:val="24"/>
        </w:rPr>
        <w:t>S</w:t>
      </w:r>
      <w:r w:rsidR="00D6799B">
        <w:rPr>
          <w:sz w:val="24"/>
          <w:szCs w:val="24"/>
        </w:rPr>
        <w:t xml:space="preserve">ervice </w:t>
      </w:r>
      <w:r w:rsidR="00D6799B" w:rsidRPr="005019B3">
        <w:rPr>
          <w:sz w:val="24"/>
          <w:szCs w:val="24"/>
        </w:rPr>
        <w:t>M</w:t>
      </w:r>
      <w:r w:rsidR="00D6799B">
        <w:rPr>
          <w:sz w:val="24"/>
          <w:szCs w:val="24"/>
        </w:rPr>
        <w:t>ember</w:t>
      </w:r>
      <w:r w:rsidR="00D6799B" w:rsidRPr="005019B3">
        <w:rPr>
          <w:sz w:val="24"/>
          <w:szCs w:val="24"/>
        </w:rPr>
        <w:t>s and V</w:t>
      </w:r>
      <w:r w:rsidR="00D6799B">
        <w:rPr>
          <w:sz w:val="24"/>
          <w:szCs w:val="24"/>
        </w:rPr>
        <w:t>eterans</w:t>
      </w:r>
      <w:r w:rsidR="00D6799B" w:rsidRPr="005019B3">
        <w:rPr>
          <w:sz w:val="24"/>
          <w:szCs w:val="24"/>
        </w:rPr>
        <w:t xml:space="preserve"> </w:t>
      </w:r>
      <w:r w:rsidRPr="005019B3">
        <w:rPr>
          <w:rFonts w:eastAsia="Calibri"/>
          <w:sz w:val="24"/>
          <w:szCs w:val="24"/>
        </w:rPr>
        <w:t>with mTBI.</w:t>
      </w:r>
      <w:r w:rsidR="00087270" w:rsidRPr="00087270">
        <w:rPr>
          <w:sz w:val="24"/>
          <w:szCs w:val="24"/>
          <w:vertAlign w:val="superscript"/>
        </w:rPr>
        <w:t>1</w:t>
      </w:r>
      <w:r w:rsidR="0067249B">
        <w:rPr>
          <w:sz w:val="24"/>
          <w:szCs w:val="24"/>
          <w:vertAlign w:val="superscript"/>
        </w:rPr>
        <w:t>2</w:t>
      </w:r>
      <w:r w:rsidR="0069221D">
        <w:rPr>
          <w:sz w:val="24"/>
          <w:szCs w:val="24"/>
          <w:vertAlign w:val="superscript"/>
        </w:rPr>
        <w:t>, 14</w:t>
      </w:r>
    </w:p>
    <w:p w14:paraId="16CBC302" w14:textId="56D507D5" w:rsidR="00283F8B" w:rsidRPr="005019B3" w:rsidRDefault="001608A6" w:rsidP="005019B3">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rFonts w:eastAsia="Calibri"/>
          <w:sz w:val="24"/>
          <w:szCs w:val="24"/>
        </w:rPr>
      </w:pPr>
      <w:r>
        <w:rPr>
          <w:b/>
          <w:sz w:val="24"/>
          <w:szCs w:val="24"/>
        </w:rPr>
        <w:t>M</w:t>
      </w:r>
      <w:r w:rsidR="00DB1855">
        <w:rPr>
          <w:b/>
          <w:sz w:val="24"/>
          <w:szCs w:val="24"/>
        </w:rPr>
        <w:t>TBI and Balance Phenotypes.</w:t>
      </w:r>
      <w:r w:rsidR="00DB1855" w:rsidRPr="00790AE0">
        <w:rPr>
          <w:sz w:val="24"/>
          <w:szCs w:val="24"/>
        </w:rPr>
        <w:t xml:space="preserve"> </w:t>
      </w:r>
      <w:r w:rsidR="00790AE0" w:rsidRPr="00790AE0">
        <w:rPr>
          <w:sz w:val="24"/>
          <w:szCs w:val="24"/>
        </w:rPr>
        <w:t xml:space="preserve">There is an interaction </w:t>
      </w:r>
      <w:r w:rsidR="00790AE0">
        <w:rPr>
          <w:sz w:val="24"/>
          <w:szCs w:val="24"/>
        </w:rPr>
        <w:t xml:space="preserve">effect </w:t>
      </w:r>
      <w:r>
        <w:rPr>
          <w:sz w:val="24"/>
          <w:szCs w:val="24"/>
        </w:rPr>
        <w:t xml:space="preserve">between </w:t>
      </w:r>
      <w:r w:rsidR="00790AE0" w:rsidRPr="00790AE0">
        <w:rPr>
          <w:sz w:val="24"/>
          <w:szCs w:val="24"/>
        </w:rPr>
        <w:t xml:space="preserve">number of </w:t>
      </w:r>
      <w:r>
        <w:rPr>
          <w:sz w:val="24"/>
          <w:szCs w:val="24"/>
        </w:rPr>
        <w:t>m</w:t>
      </w:r>
      <w:r w:rsidR="00790AE0" w:rsidRPr="00790AE0">
        <w:rPr>
          <w:sz w:val="24"/>
          <w:szCs w:val="24"/>
        </w:rPr>
        <w:t xml:space="preserve">TBIs sustained </w:t>
      </w:r>
      <w:r w:rsidR="00790AE0">
        <w:rPr>
          <w:sz w:val="24"/>
          <w:szCs w:val="24"/>
        </w:rPr>
        <w:t xml:space="preserve">and impairment of </w:t>
      </w:r>
      <w:r w:rsidR="00790AE0" w:rsidRPr="00790AE0">
        <w:rPr>
          <w:sz w:val="24"/>
          <w:szCs w:val="24"/>
        </w:rPr>
        <w:t>vision, vestibular or proprioception systems, th</w:t>
      </w:r>
      <w:r>
        <w:rPr>
          <w:sz w:val="24"/>
          <w:szCs w:val="24"/>
        </w:rPr>
        <w:t>at</w:t>
      </w:r>
      <w:r w:rsidR="00790AE0" w:rsidRPr="00790AE0">
        <w:rPr>
          <w:sz w:val="24"/>
          <w:szCs w:val="24"/>
        </w:rPr>
        <w:t xml:space="preserve"> is associated with lower scores on </w:t>
      </w:r>
      <w:r>
        <w:rPr>
          <w:sz w:val="24"/>
          <w:szCs w:val="24"/>
        </w:rPr>
        <w:t>d</w:t>
      </w:r>
      <w:r w:rsidR="00790AE0" w:rsidRPr="00790AE0">
        <w:rPr>
          <w:sz w:val="24"/>
          <w:szCs w:val="24"/>
        </w:rPr>
        <w:t xml:space="preserve">ynamic </w:t>
      </w:r>
      <w:r>
        <w:rPr>
          <w:sz w:val="24"/>
          <w:szCs w:val="24"/>
        </w:rPr>
        <w:t>p</w:t>
      </w:r>
      <w:r w:rsidR="00790AE0" w:rsidRPr="00790AE0">
        <w:rPr>
          <w:sz w:val="24"/>
          <w:szCs w:val="24"/>
        </w:rPr>
        <w:t>osturography</w:t>
      </w:r>
      <w:r>
        <w:rPr>
          <w:sz w:val="24"/>
          <w:szCs w:val="24"/>
        </w:rPr>
        <w:t xml:space="preserve"> tests.</w:t>
      </w:r>
      <w:r w:rsidR="0069221D">
        <w:rPr>
          <w:sz w:val="24"/>
          <w:szCs w:val="24"/>
          <w:vertAlign w:val="superscript"/>
        </w:rPr>
        <w:t>15</w:t>
      </w:r>
      <w:r w:rsidR="00790AE0" w:rsidRPr="0069221D">
        <w:rPr>
          <w:sz w:val="24"/>
          <w:szCs w:val="24"/>
        </w:rPr>
        <w:t xml:space="preserve"> </w:t>
      </w:r>
      <w:r>
        <w:rPr>
          <w:rFonts w:eastAsia="Calibri"/>
          <w:sz w:val="24"/>
          <w:szCs w:val="24"/>
        </w:rPr>
        <w:t>I</w:t>
      </w:r>
      <w:r w:rsidRPr="005019B3">
        <w:rPr>
          <w:rFonts w:eastAsia="Calibri"/>
          <w:sz w:val="24"/>
          <w:szCs w:val="24"/>
        </w:rPr>
        <w:t xml:space="preserve">n </w:t>
      </w:r>
      <w:r w:rsidRPr="005019B3">
        <w:rPr>
          <w:sz w:val="24"/>
          <w:szCs w:val="24"/>
        </w:rPr>
        <w:t>S</w:t>
      </w:r>
      <w:r>
        <w:rPr>
          <w:sz w:val="24"/>
          <w:szCs w:val="24"/>
        </w:rPr>
        <w:t xml:space="preserve">ervice </w:t>
      </w:r>
      <w:r w:rsidRPr="005019B3">
        <w:rPr>
          <w:sz w:val="24"/>
          <w:szCs w:val="24"/>
        </w:rPr>
        <w:t>M</w:t>
      </w:r>
      <w:r>
        <w:rPr>
          <w:sz w:val="24"/>
          <w:szCs w:val="24"/>
        </w:rPr>
        <w:t>ember</w:t>
      </w:r>
      <w:r w:rsidRPr="005019B3">
        <w:rPr>
          <w:sz w:val="24"/>
          <w:szCs w:val="24"/>
        </w:rPr>
        <w:t>s and V</w:t>
      </w:r>
      <w:r>
        <w:rPr>
          <w:sz w:val="24"/>
          <w:szCs w:val="24"/>
        </w:rPr>
        <w:t>eterans</w:t>
      </w:r>
      <w:r w:rsidRPr="005019B3">
        <w:rPr>
          <w:sz w:val="24"/>
          <w:szCs w:val="24"/>
        </w:rPr>
        <w:t xml:space="preserve"> </w:t>
      </w:r>
      <w:r w:rsidRPr="005019B3">
        <w:rPr>
          <w:rFonts w:eastAsia="Calibri"/>
          <w:sz w:val="24"/>
          <w:szCs w:val="24"/>
        </w:rPr>
        <w:t>with mTBI</w:t>
      </w:r>
      <w:r>
        <w:rPr>
          <w:rFonts w:eastAsia="Calibri"/>
          <w:sz w:val="24"/>
          <w:szCs w:val="24"/>
        </w:rPr>
        <w:t xml:space="preserve">, 8 </w:t>
      </w:r>
      <w:r w:rsidR="004C4C5A">
        <w:rPr>
          <w:rFonts w:eastAsia="Calibri"/>
          <w:sz w:val="24"/>
          <w:szCs w:val="24"/>
        </w:rPr>
        <w:t>h</w:t>
      </w:r>
      <w:r w:rsidR="00283F8B" w:rsidRPr="005019B3">
        <w:rPr>
          <w:rFonts w:eastAsia="Calibri"/>
          <w:sz w:val="24"/>
          <w:szCs w:val="24"/>
        </w:rPr>
        <w:t xml:space="preserve">eterogeneous phenotypes of balance control </w:t>
      </w:r>
      <w:r w:rsidR="004C4C5A">
        <w:rPr>
          <w:rFonts w:eastAsia="Calibri"/>
          <w:sz w:val="24"/>
          <w:szCs w:val="24"/>
        </w:rPr>
        <w:t xml:space="preserve">with varying combinations of intact or impaired visual, vestibular and proprioception </w:t>
      </w:r>
      <w:r w:rsidR="00283F8B" w:rsidRPr="005019B3">
        <w:rPr>
          <w:rFonts w:eastAsia="Calibri"/>
          <w:sz w:val="24"/>
          <w:szCs w:val="24"/>
        </w:rPr>
        <w:t>were identified.</w:t>
      </w:r>
      <w:r w:rsidR="005D69A2">
        <w:rPr>
          <w:rFonts w:eastAsia="Calibri"/>
          <w:sz w:val="24"/>
          <w:szCs w:val="24"/>
          <w:vertAlign w:val="superscript"/>
        </w:rPr>
        <w:t>1</w:t>
      </w:r>
      <w:r w:rsidR="0069221D">
        <w:rPr>
          <w:rFonts w:eastAsia="Calibri"/>
          <w:sz w:val="24"/>
          <w:szCs w:val="24"/>
          <w:vertAlign w:val="superscript"/>
        </w:rPr>
        <w:t>5</w:t>
      </w:r>
      <w:r w:rsidR="00283F8B" w:rsidRPr="005019B3">
        <w:rPr>
          <w:rFonts w:eastAsia="Calibri"/>
          <w:sz w:val="24"/>
          <w:szCs w:val="24"/>
        </w:rPr>
        <w:t xml:space="preserve"> </w:t>
      </w:r>
      <w:r w:rsidR="004C4C5A">
        <w:rPr>
          <w:rFonts w:eastAsia="Calibri"/>
          <w:sz w:val="24"/>
          <w:szCs w:val="24"/>
        </w:rPr>
        <w:t xml:space="preserve">Overall findings indicated that </w:t>
      </w:r>
      <w:r w:rsidR="004C4C5A">
        <w:rPr>
          <w:rFonts w:ascii="Segoe UI" w:hAnsi="Segoe UI" w:cs="Segoe UI"/>
          <w:color w:val="212121"/>
          <w:shd w:val="clear" w:color="auto" w:fill="FFFFFF"/>
        </w:rPr>
        <w:t>all mTBI-related balance dysfunction does not cleanly fall under a vestibular dysfunction umbrella.</w:t>
      </w:r>
      <w:r w:rsidR="004C4C5A">
        <w:rPr>
          <w:rFonts w:eastAsia="Calibri"/>
          <w:sz w:val="24"/>
          <w:szCs w:val="24"/>
          <w:vertAlign w:val="superscript"/>
        </w:rPr>
        <w:t>1</w:t>
      </w:r>
      <w:r w:rsidR="0069221D">
        <w:rPr>
          <w:rFonts w:eastAsia="Calibri"/>
          <w:sz w:val="24"/>
          <w:szCs w:val="24"/>
          <w:vertAlign w:val="superscript"/>
        </w:rPr>
        <w:t>5</w:t>
      </w:r>
    </w:p>
    <w:p w14:paraId="40451779" w14:textId="13A85B64" w:rsidR="008C48E6" w:rsidRPr="00CF4433" w:rsidRDefault="008C48E6" w:rsidP="008C48E6">
      <w:pPr>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jc w:val="both"/>
        <w:rPr>
          <w:rFonts w:eastAsia="Calibri"/>
          <w:sz w:val="24"/>
          <w:szCs w:val="24"/>
        </w:rPr>
      </w:pPr>
      <w:r w:rsidRPr="00955878">
        <w:rPr>
          <w:rFonts w:eastAsia="Calibri"/>
          <w:b/>
          <w:sz w:val="24"/>
          <w:szCs w:val="24"/>
        </w:rPr>
        <w:t>TBI and Hearing</w:t>
      </w:r>
      <w:r>
        <w:rPr>
          <w:rFonts w:eastAsia="Calibri"/>
          <w:sz w:val="24"/>
          <w:szCs w:val="24"/>
        </w:rPr>
        <w:t xml:space="preserve">. </w:t>
      </w:r>
      <w:r w:rsidR="00A44E9B">
        <w:rPr>
          <w:sz w:val="24"/>
          <w:szCs w:val="24"/>
        </w:rPr>
        <w:t xml:space="preserve">LIMBIC-CENC researchers have identified that </w:t>
      </w:r>
      <w:r>
        <w:rPr>
          <w:rFonts w:eastAsia="Calibri"/>
          <w:sz w:val="24"/>
          <w:szCs w:val="24"/>
        </w:rPr>
        <w:t xml:space="preserve">TBI increases the risk of </w:t>
      </w:r>
      <w:r w:rsidRPr="00AC757E">
        <w:rPr>
          <w:sz w:val="24"/>
          <w:szCs w:val="24"/>
        </w:rPr>
        <w:t>hearing loss and tinnitus</w:t>
      </w:r>
      <w:r>
        <w:rPr>
          <w:sz w:val="24"/>
          <w:szCs w:val="24"/>
        </w:rPr>
        <w:t xml:space="preserve"> and </w:t>
      </w:r>
      <w:r w:rsidRPr="008E71BB">
        <w:rPr>
          <w:sz w:val="24"/>
          <w:szCs w:val="24"/>
        </w:rPr>
        <w:t>was strongest in Veterans with moderate-severe TBI</w:t>
      </w:r>
      <w:r>
        <w:rPr>
          <w:sz w:val="24"/>
          <w:szCs w:val="24"/>
        </w:rPr>
        <w:t xml:space="preserve"> and blast-related TBI.</w:t>
      </w:r>
      <w:r w:rsidR="003540CF">
        <w:rPr>
          <w:sz w:val="24"/>
          <w:szCs w:val="24"/>
          <w:vertAlign w:val="superscript"/>
        </w:rPr>
        <w:t>1</w:t>
      </w:r>
      <w:r w:rsidR="004D4798">
        <w:rPr>
          <w:sz w:val="24"/>
          <w:szCs w:val="24"/>
          <w:vertAlign w:val="superscript"/>
        </w:rPr>
        <w:t>6</w:t>
      </w:r>
      <w:r w:rsidR="003540CF">
        <w:rPr>
          <w:sz w:val="24"/>
          <w:szCs w:val="24"/>
          <w:vertAlign w:val="superscript"/>
        </w:rPr>
        <w:t>, 1</w:t>
      </w:r>
      <w:r w:rsidR="0079502A">
        <w:rPr>
          <w:sz w:val="24"/>
          <w:szCs w:val="24"/>
          <w:vertAlign w:val="superscript"/>
        </w:rPr>
        <w:t>7</w:t>
      </w:r>
      <w:r w:rsidRPr="00AC757E">
        <w:rPr>
          <w:sz w:val="24"/>
          <w:szCs w:val="24"/>
        </w:rPr>
        <w:t xml:space="preserve"> </w:t>
      </w:r>
      <w:r w:rsidR="009E624D">
        <w:rPr>
          <w:sz w:val="24"/>
          <w:szCs w:val="24"/>
        </w:rPr>
        <w:t>Veterans with t</w:t>
      </w:r>
      <w:r w:rsidR="009E624D" w:rsidRPr="009E624D">
        <w:rPr>
          <w:sz w:val="24"/>
          <w:szCs w:val="24"/>
        </w:rPr>
        <w:t xml:space="preserve">innitus diagnoses </w:t>
      </w:r>
      <w:r w:rsidR="009E624D">
        <w:rPr>
          <w:sz w:val="24"/>
          <w:szCs w:val="24"/>
        </w:rPr>
        <w:t xml:space="preserve">have higher rates of </w:t>
      </w:r>
      <w:r w:rsidR="009E624D" w:rsidRPr="009E624D">
        <w:rPr>
          <w:sz w:val="24"/>
          <w:szCs w:val="24"/>
        </w:rPr>
        <w:t>mental health diagnoses, including anxiety, depression, and substance use disorders</w:t>
      </w:r>
      <w:r w:rsidR="009E624D">
        <w:rPr>
          <w:sz w:val="24"/>
          <w:szCs w:val="24"/>
        </w:rPr>
        <w:t xml:space="preserve">, and </w:t>
      </w:r>
      <w:r w:rsidR="009E624D" w:rsidRPr="009E624D">
        <w:rPr>
          <w:sz w:val="24"/>
          <w:szCs w:val="24"/>
        </w:rPr>
        <w:t>higher annual health care utilization than those without</w:t>
      </w:r>
      <w:r w:rsidR="009E624D">
        <w:rPr>
          <w:sz w:val="24"/>
          <w:szCs w:val="24"/>
        </w:rPr>
        <w:t xml:space="preserve"> tinnitus.</w:t>
      </w:r>
      <w:r w:rsidR="003540CF" w:rsidRPr="003540CF">
        <w:rPr>
          <w:sz w:val="24"/>
          <w:szCs w:val="24"/>
          <w:vertAlign w:val="superscript"/>
        </w:rPr>
        <w:t>1</w:t>
      </w:r>
      <w:r w:rsidR="0079502A">
        <w:rPr>
          <w:sz w:val="24"/>
          <w:szCs w:val="24"/>
          <w:vertAlign w:val="superscript"/>
        </w:rPr>
        <w:t>8</w:t>
      </w:r>
    </w:p>
    <w:p w14:paraId="5D487F8D" w14:textId="2A777C41" w:rsidR="00CF4433" w:rsidRPr="007D103F" w:rsidRDefault="00CF4433" w:rsidP="008F3B99">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rFonts w:eastAsia="Calibri"/>
          <w:sz w:val="24"/>
          <w:szCs w:val="24"/>
        </w:rPr>
      </w:pPr>
      <w:r w:rsidRPr="007D103F">
        <w:rPr>
          <w:b/>
          <w:bCs/>
          <w:sz w:val="24"/>
          <w:szCs w:val="24"/>
        </w:rPr>
        <w:t>TBI, Cannabis Use Disorder (CUD), and Cognitive Disorders.</w:t>
      </w:r>
      <w:r w:rsidRPr="007D103F">
        <w:rPr>
          <w:sz w:val="24"/>
          <w:szCs w:val="24"/>
        </w:rPr>
        <w:t xml:space="preserve"> Progression to cognitive disorder was highest among those with a history of TBI and concomitant CUD followed by those with TBI only, and then CUD only compared to those without a TBI or CUD diagnosis.</w:t>
      </w:r>
      <w:r w:rsidR="0079502A" w:rsidRPr="003540CF">
        <w:rPr>
          <w:sz w:val="24"/>
          <w:szCs w:val="24"/>
          <w:vertAlign w:val="superscript"/>
        </w:rPr>
        <w:t>1</w:t>
      </w:r>
      <w:r w:rsidR="0079502A">
        <w:rPr>
          <w:sz w:val="24"/>
          <w:szCs w:val="24"/>
          <w:vertAlign w:val="superscript"/>
        </w:rPr>
        <w:t>9</w:t>
      </w:r>
    </w:p>
    <w:p w14:paraId="2127055A" w14:textId="18634A8E" w:rsidR="005D3FAC" w:rsidRPr="00063091" w:rsidRDefault="000F7DB4" w:rsidP="00A60D0C">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t xml:space="preserve">Clinical </w:t>
      </w:r>
      <w:r w:rsidR="005D3FAC" w:rsidRPr="00063091">
        <w:rPr>
          <w:b/>
          <w:color w:val="1F497D" w:themeColor="text2"/>
          <w:sz w:val="28"/>
          <w:szCs w:val="24"/>
        </w:rPr>
        <w:t>Impact</w:t>
      </w:r>
    </w:p>
    <w:p w14:paraId="6BA29D45" w14:textId="215B8048" w:rsidR="005D3FAC" w:rsidRDefault="00AA2049" w:rsidP="00D653B1">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b/>
          <w:sz w:val="24"/>
          <w:szCs w:val="24"/>
        </w:rPr>
        <w:t>Policy to Increase</w:t>
      </w:r>
      <w:r w:rsidR="00A60D0C" w:rsidRPr="00A60D0C">
        <w:rPr>
          <w:b/>
          <w:sz w:val="24"/>
          <w:szCs w:val="24"/>
        </w:rPr>
        <w:t xml:space="preserve"> Stroke Monitoring</w:t>
      </w:r>
      <w:r w:rsidR="00A60D0C">
        <w:rPr>
          <w:sz w:val="24"/>
          <w:szCs w:val="24"/>
        </w:rPr>
        <w:t xml:space="preserve">. </w:t>
      </w:r>
      <w:r w:rsidR="0041524F">
        <w:rPr>
          <w:sz w:val="24"/>
          <w:szCs w:val="24"/>
        </w:rPr>
        <w:t>T</w:t>
      </w:r>
      <w:r w:rsidR="005D3FAC" w:rsidRPr="00AC757E">
        <w:rPr>
          <w:sz w:val="24"/>
          <w:szCs w:val="24"/>
        </w:rPr>
        <w:t xml:space="preserve">he associations between </w:t>
      </w:r>
      <w:r w:rsidR="0041524F">
        <w:rPr>
          <w:sz w:val="24"/>
          <w:szCs w:val="24"/>
        </w:rPr>
        <w:t>all severity</w:t>
      </w:r>
      <w:r w:rsidR="00A44E9B">
        <w:rPr>
          <w:sz w:val="24"/>
          <w:szCs w:val="24"/>
        </w:rPr>
        <w:t>-</w:t>
      </w:r>
      <w:r w:rsidR="005D3FAC" w:rsidRPr="00AC757E">
        <w:rPr>
          <w:sz w:val="24"/>
          <w:szCs w:val="24"/>
        </w:rPr>
        <w:t xml:space="preserve">TBI and </w:t>
      </w:r>
      <w:r w:rsidR="005D3FAC">
        <w:rPr>
          <w:sz w:val="24"/>
          <w:szCs w:val="24"/>
        </w:rPr>
        <w:t xml:space="preserve">increased </w:t>
      </w:r>
      <w:r w:rsidR="0041524F">
        <w:rPr>
          <w:sz w:val="24"/>
          <w:szCs w:val="24"/>
        </w:rPr>
        <w:t xml:space="preserve">stroke </w:t>
      </w:r>
      <w:r w:rsidR="005D3FAC">
        <w:rPr>
          <w:sz w:val="24"/>
          <w:szCs w:val="24"/>
        </w:rPr>
        <w:t>risk are concerning</w:t>
      </w:r>
      <w:r w:rsidR="0041524F">
        <w:rPr>
          <w:sz w:val="24"/>
          <w:szCs w:val="24"/>
        </w:rPr>
        <w:t xml:space="preserve"> and provide evidentiary support for </w:t>
      </w:r>
      <w:r w:rsidR="00A60D0C">
        <w:rPr>
          <w:sz w:val="24"/>
          <w:szCs w:val="24"/>
        </w:rPr>
        <w:t xml:space="preserve">policies </w:t>
      </w:r>
      <w:r w:rsidR="005D3FAC">
        <w:rPr>
          <w:sz w:val="24"/>
          <w:szCs w:val="24"/>
        </w:rPr>
        <w:t xml:space="preserve">to </w:t>
      </w:r>
      <w:r w:rsidR="00A60D0C">
        <w:rPr>
          <w:sz w:val="24"/>
          <w:szCs w:val="24"/>
        </w:rPr>
        <w:t xml:space="preserve">heighten </w:t>
      </w:r>
      <w:r w:rsidR="005D3FAC">
        <w:rPr>
          <w:sz w:val="24"/>
          <w:szCs w:val="24"/>
        </w:rPr>
        <w:t xml:space="preserve">monitoring </w:t>
      </w:r>
      <w:r w:rsidR="00A60D0C">
        <w:rPr>
          <w:sz w:val="24"/>
          <w:szCs w:val="24"/>
        </w:rPr>
        <w:t xml:space="preserve">of </w:t>
      </w:r>
      <w:r w:rsidR="005D3FAC">
        <w:rPr>
          <w:sz w:val="24"/>
          <w:szCs w:val="24"/>
        </w:rPr>
        <w:t xml:space="preserve">Veterans with a moderate-severe TBI history for traditional </w:t>
      </w:r>
      <w:r w:rsidR="00A60D0C">
        <w:rPr>
          <w:sz w:val="24"/>
          <w:szCs w:val="24"/>
        </w:rPr>
        <w:t xml:space="preserve">stroke </w:t>
      </w:r>
      <w:r w:rsidR="005D3FAC">
        <w:rPr>
          <w:sz w:val="24"/>
          <w:szCs w:val="24"/>
        </w:rPr>
        <w:t xml:space="preserve">risk factors. Future LIMBIC-CENC </w:t>
      </w:r>
      <w:r>
        <w:rPr>
          <w:sz w:val="24"/>
          <w:szCs w:val="24"/>
        </w:rPr>
        <w:t xml:space="preserve">research </w:t>
      </w:r>
      <w:r w:rsidR="00A60D0C">
        <w:rPr>
          <w:sz w:val="24"/>
          <w:szCs w:val="24"/>
        </w:rPr>
        <w:t>using the PLS</w:t>
      </w:r>
      <w:r w:rsidR="00A44E9B">
        <w:rPr>
          <w:sz w:val="24"/>
          <w:szCs w:val="24"/>
        </w:rPr>
        <w:t xml:space="preserve">’ longitudinal follow-up data </w:t>
      </w:r>
      <w:r w:rsidR="00A60D0C">
        <w:rPr>
          <w:sz w:val="24"/>
          <w:szCs w:val="24"/>
        </w:rPr>
        <w:t xml:space="preserve">will </w:t>
      </w:r>
      <w:r w:rsidR="005D3FAC">
        <w:rPr>
          <w:sz w:val="24"/>
          <w:szCs w:val="24"/>
        </w:rPr>
        <w:t xml:space="preserve">identify subgroups of high risk </w:t>
      </w:r>
      <w:r w:rsidR="00A60D0C">
        <w:rPr>
          <w:sz w:val="24"/>
          <w:szCs w:val="24"/>
        </w:rPr>
        <w:t xml:space="preserve">mTBI </w:t>
      </w:r>
      <w:r w:rsidR="005D3FAC">
        <w:rPr>
          <w:sz w:val="24"/>
          <w:szCs w:val="24"/>
        </w:rPr>
        <w:t>Veterans who require early monitoring and intervention</w:t>
      </w:r>
      <w:r w:rsidR="00A60D0C">
        <w:rPr>
          <w:sz w:val="24"/>
          <w:szCs w:val="24"/>
        </w:rPr>
        <w:t xml:space="preserve"> for stroke</w:t>
      </w:r>
      <w:r w:rsidR="005D3FAC">
        <w:rPr>
          <w:sz w:val="24"/>
          <w:szCs w:val="24"/>
        </w:rPr>
        <w:t>.</w:t>
      </w:r>
      <w:bookmarkEnd w:id="1"/>
    </w:p>
    <w:p w14:paraId="0F006D06" w14:textId="4920858D" w:rsidR="00EC51AD" w:rsidRPr="000547AE" w:rsidRDefault="00EC51AD" w:rsidP="00CF4433">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EC51AD">
        <w:rPr>
          <w:b/>
          <w:sz w:val="24"/>
          <w:szCs w:val="24"/>
        </w:rPr>
        <w:t>Epilepsy Treatment</w:t>
      </w:r>
      <w:r>
        <w:rPr>
          <w:sz w:val="24"/>
          <w:szCs w:val="24"/>
        </w:rPr>
        <w:t xml:space="preserve">. </w:t>
      </w:r>
      <w:r w:rsidR="00A44E9B">
        <w:rPr>
          <w:sz w:val="24"/>
          <w:szCs w:val="24"/>
        </w:rPr>
        <w:t>Except for</w:t>
      </w:r>
      <w:r w:rsidRPr="000547AE">
        <w:rPr>
          <w:sz w:val="24"/>
          <w:szCs w:val="24"/>
        </w:rPr>
        <w:t xml:space="preserve"> penetrating TBI</w:t>
      </w:r>
      <w:r>
        <w:rPr>
          <w:sz w:val="24"/>
          <w:szCs w:val="24"/>
        </w:rPr>
        <w:t xml:space="preserve">, </w:t>
      </w:r>
      <w:r w:rsidRPr="000547AE">
        <w:rPr>
          <w:sz w:val="24"/>
          <w:szCs w:val="24"/>
        </w:rPr>
        <w:t xml:space="preserve">routine prophylaxis with antiepileptic medication </w:t>
      </w:r>
      <w:r>
        <w:rPr>
          <w:sz w:val="24"/>
          <w:szCs w:val="24"/>
        </w:rPr>
        <w:t xml:space="preserve">for </w:t>
      </w:r>
      <w:r w:rsidRPr="000547AE">
        <w:rPr>
          <w:sz w:val="24"/>
          <w:szCs w:val="24"/>
        </w:rPr>
        <w:t>epilepsy is not warranted after TBI of any severity</w:t>
      </w:r>
      <w:r w:rsidR="00A44E9B">
        <w:rPr>
          <w:sz w:val="24"/>
          <w:szCs w:val="24"/>
        </w:rPr>
        <w:t>.</w:t>
      </w:r>
    </w:p>
    <w:p w14:paraId="415BCFA9" w14:textId="4FD65469" w:rsidR="00EC51AD" w:rsidRPr="00A60D0C" w:rsidRDefault="00EC51AD" w:rsidP="00CF4433">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EC51AD">
        <w:rPr>
          <w:b/>
          <w:sz w:val="24"/>
          <w:szCs w:val="24"/>
        </w:rPr>
        <w:t>Pituitary Disorder Screening</w:t>
      </w:r>
      <w:r>
        <w:rPr>
          <w:sz w:val="24"/>
          <w:szCs w:val="24"/>
        </w:rPr>
        <w:t xml:space="preserve">. </w:t>
      </w:r>
      <w:r w:rsidR="00AA2049">
        <w:rPr>
          <w:sz w:val="24"/>
          <w:szCs w:val="24"/>
        </w:rPr>
        <w:t xml:space="preserve">LIMBIC-CENC </w:t>
      </w:r>
      <w:r w:rsidR="0020735D">
        <w:rPr>
          <w:sz w:val="24"/>
          <w:szCs w:val="24"/>
        </w:rPr>
        <w:t xml:space="preserve">research </w:t>
      </w:r>
      <w:r w:rsidRPr="00A60D0C">
        <w:rPr>
          <w:sz w:val="24"/>
          <w:szCs w:val="24"/>
        </w:rPr>
        <w:t>suggest</w:t>
      </w:r>
      <w:r w:rsidR="00323050">
        <w:rPr>
          <w:sz w:val="24"/>
          <w:szCs w:val="24"/>
        </w:rPr>
        <w:t>s</w:t>
      </w:r>
      <w:r w:rsidRPr="00A60D0C">
        <w:rPr>
          <w:sz w:val="24"/>
          <w:szCs w:val="24"/>
        </w:rPr>
        <w:t xml:space="preserve"> that presence of mTBI should not be </w:t>
      </w:r>
      <w:r w:rsidR="00F027DB">
        <w:rPr>
          <w:sz w:val="24"/>
          <w:szCs w:val="24"/>
        </w:rPr>
        <w:t>a risk consideration for</w:t>
      </w:r>
      <w:r w:rsidRPr="00A60D0C">
        <w:rPr>
          <w:sz w:val="24"/>
          <w:szCs w:val="24"/>
        </w:rPr>
        <w:t xml:space="preserve"> hypogonadism, hypothyroidism, and growth hormone deficiency.</w:t>
      </w:r>
    </w:p>
    <w:p w14:paraId="7F269297" w14:textId="4F717A6D" w:rsidR="00C80AE4" w:rsidRDefault="008E793F" w:rsidP="00CF4433">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8E793F">
        <w:rPr>
          <w:b/>
          <w:sz w:val="24"/>
          <w:szCs w:val="24"/>
        </w:rPr>
        <w:t xml:space="preserve">Increased Understanding of TBI and </w:t>
      </w:r>
      <w:r w:rsidR="00A60D0C" w:rsidRPr="00A60D0C">
        <w:rPr>
          <w:b/>
          <w:sz w:val="24"/>
          <w:szCs w:val="24"/>
        </w:rPr>
        <w:t xml:space="preserve">Balance </w:t>
      </w:r>
      <w:r w:rsidRPr="008E793F">
        <w:rPr>
          <w:b/>
          <w:sz w:val="24"/>
          <w:szCs w:val="24"/>
        </w:rPr>
        <w:t>Pathophysiology</w:t>
      </w:r>
      <w:r>
        <w:rPr>
          <w:sz w:val="24"/>
          <w:szCs w:val="24"/>
        </w:rPr>
        <w:t xml:space="preserve">. </w:t>
      </w:r>
      <w:r w:rsidR="00AA2049">
        <w:rPr>
          <w:sz w:val="24"/>
          <w:szCs w:val="24"/>
        </w:rPr>
        <w:t>Our LIMBIC-CENC PLS research confirms that b</w:t>
      </w:r>
      <w:r>
        <w:rPr>
          <w:sz w:val="24"/>
          <w:szCs w:val="24"/>
        </w:rPr>
        <w:t xml:space="preserve">alance </w:t>
      </w:r>
      <w:r w:rsidR="00A60D0C" w:rsidRPr="00A60D0C">
        <w:rPr>
          <w:sz w:val="24"/>
          <w:szCs w:val="24"/>
        </w:rPr>
        <w:t xml:space="preserve">performance is a delicate and complex process controlled by brain networks that integrate and process multiple afferent and efferent pathways. Pain can also disturb pathways through a number of potential central or peripheral mechanisms. There is an apparent cumulative </w:t>
      </w:r>
      <w:r w:rsidR="00A60D0C" w:rsidRPr="00A60D0C">
        <w:rPr>
          <w:sz w:val="24"/>
          <w:szCs w:val="24"/>
        </w:rPr>
        <w:lastRenderedPageBreak/>
        <w:t xml:space="preserve">‘dose effect’ of </w:t>
      </w:r>
      <w:r w:rsidR="00A44E9B">
        <w:rPr>
          <w:sz w:val="24"/>
          <w:szCs w:val="24"/>
        </w:rPr>
        <w:t xml:space="preserve">repetitive </w:t>
      </w:r>
      <w:r w:rsidR="00A60D0C" w:rsidRPr="00A60D0C">
        <w:rPr>
          <w:sz w:val="24"/>
          <w:szCs w:val="24"/>
        </w:rPr>
        <w:t xml:space="preserve">mild TBI on balance performance that may impact treatment </w:t>
      </w:r>
      <w:r>
        <w:rPr>
          <w:sz w:val="24"/>
          <w:szCs w:val="24"/>
        </w:rPr>
        <w:t xml:space="preserve">requirements </w:t>
      </w:r>
      <w:r w:rsidR="00A60D0C" w:rsidRPr="00A60D0C">
        <w:rPr>
          <w:sz w:val="24"/>
          <w:szCs w:val="24"/>
        </w:rPr>
        <w:t xml:space="preserve">and </w:t>
      </w:r>
      <w:r>
        <w:rPr>
          <w:sz w:val="24"/>
          <w:szCs w:val="24"/>
        </w:rPr>
        <w:t xml:space="preserve">lengthen </w:t>
      </w:r>
      <w:r w:rsidR="00A60D0C" w:rsidRPr="00A60D0C">
        <w:rPr>
          <w:sz w:val="24"/>
          <w:szCs w:val="24"/>
        </w:rPr>
        <w:t xml:space="preserve">the recovery course. </w:t>
      </w:r>
    </w:p>
    <w:p w14:paraId="35229B14" w14:textId="1AF8F9CC" w:rsidR="00A60D0C" w:rsidRPr="00A60D0C" w:rsidRDefault="008E793F" w:rsidP="00CF4433">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8E793F">
        <w:rPr>
          <w:b/>
          <w:sz w:val="24"/>
          <w:szCs w:val="24"/>
        </w:rPr>
        <w:t>TBI and Balance Recommendations</w:t>
      </w:r>
      <w:r>
        <w:rPr>
          <w:sz w:val="24"/>
          <w:szCs w:val="24"/>
        </w:rPr>
        <w:t xml:space="preserve">. </w:t>
      </w:r>
      <w:r w:rsidR="00A60D0C" w:rsidRPr="00A60D0C">
        <w:rPr>
          <w:sz w:val="24"/>
          <w:szCs w:val="24"/>
        </w:rPr>
        <w:t xml:space="preserve">Our </w:t>
      </w:r>
      <w:r w:rsidR="00AA2049">
        <w:rPr>
          <w:sz w:val="24"/>
          <w:szCs w:val="24"/>
        </w:rPr>
        <w:t xml:space="preserve">LIMBIC-CENC PLS </w:t>
      </w:r>
      <w:r w:rsidR="00A60D0C" w:rsidRPr="00A60D0C">
        <w:rPr>
          <w:sz w:val="24"/>
          <w:szCs w:val="24"/>
        </w:rPr>
        <w:t>findings suggest that use of balance diagnostics that disrupt sensory inputs</w:t>
      </w:r>
      <w:r>
        <w:rPr>
          <w:sz w:val="24"/>
          <w:szCs w:val="24"/>
        </w:rPr>
        <w:t xml:space="preserve">, particularly vision, </w:t>
      </w:r>
      <w:r w:rsidR="00A60D0C" w:rsidRPr="00A60D0C">
        <w:rPr>
          <w:sz w:val="24"/>
          <w:szCs w:val="24"/>
        </w:rPr>
        <w:t xml:space="preserve">may lead to more efficient and effective diagnosis and treatment of balance disorders. </w:t>
      </w:r>
      <w:r>
        <w:rPr>
          <w:sz w:val="24"/>
          <w:szCs w:val="24"/>
        </w:rPr>
        <w:t xml:space="preserve">Clinicians treating Service Members and Veterans with a </w:t>
      </w:r>
      <w:r w:rsidRPr="005E4F3E">
        <w:rPr>
          <w:sz w:val="24"/>
          <w:szCs w:val="24"/>
        </w:rPr>
        <w:t xml:space="preserve">TBI </w:t>
      </w:r>
      <w:r>
        <w:rPr>
          <w:sz w:val="24"/>
          <w:szCs w:val="24"/>
        </w:rPr>
        <w:t xml:space="preserve">history </w:t>
      </w:r>
      <w:r w:rsidRPr="005E4F3E">
        <w:rPr>
          <w:sz w:val="24"/>
          <w:szCs w:val="24"/>
        </w:rPr>
        <w:t xml:space="preserve">should address pain before and during vestibular rehabilitation or other </w:t>
      </w:r>
      <w:r>
        <w:rPr>
          <w:sz w:val="24"/>
          <w:szCs w:val="24"/>
        </w:rPr>
        <w:t xml:space="preserve">balance-related </w:t>
      </w:r>
      <w:r w:rsidRPr="005E4F3E">
        <w:rPr>
          <w:sz w:val="24"/>
          <w:szCs w:val="24"/>
        </w:rPr>
        <w:t>interventions</w:t>
      </w:r>
      <w:r>
        <w:rPr>
          <w:sz w:val="24"/>
          <w:szCs w:val="24"/>
        </w:rPr>
        <w:t>.</w:t>
      </w:r>
      <w:r w:rsidRPr="00A60D0C">
        <w:rPr>
          <w:sz w:val="24"/>
          <w:szCs w:val="24"/>
        </w:rPr>
        <w:t xml:space="preserve"> </w:t>
      </w:r>
      <w:r w:rsidR="00A60D0C" w:rsidRPr="00A60D0C">
        <w:rPr>
          <w:sz w:val="24"/>
          <w:szCs w:val="24"/>
        </w:rPr>
        <w:t xml:space="preserve">The further development and validation of TBI and balance phenotypes that include sensory impairments and pain will </w:t>
      </w:r>
      <w:r>
        <w:rPr>
          <w:sz w:val="24"/>
          <w:szCs w:val="24"/>
        </w:rPr>
        <w:t>lead to</w:t>
      </w:r>
      <w:r w:rsidR="00A60D0C" w:rsidRPr="00A60D0C">
        <w:rPr>
          <w:sz w:val="24"/>
          <w:szCs w:val="24"/>
        </w:rPr>
        <w:t xml:space="preserve"> vestibular rehabilitation pro</w:t>
      </w:r>
      <w:r>
        <w:rPr>
          <w:sz w:val="24"/>
          <w:szCs w:val="24"/>
        </w:rPr>
        <w:t xml:space="preserve">tocols </w:t>
      </w:r>
      <w:r w:rsidR="00A60D0C" w:rsidRPr="00A60D0C">
        <w:rPr>
          <w:sz w:val="24"/>
          <w:szCs w:val="24"/>
        </w:rPr>
        <w:t>tailored to each individual's balance phenotype.</w:t>
      </w:r>
    </w:p>
    <w:p w14:paraId="12FBBDDB" w14:textId="77777777" w:rsidR="0067249B" w:rsidRDefault="008E793F" w:rsidP="00624BE8">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8E793F">
        <w:rPr>
          <w:b/>
          <w:sz w:val="24"/>
          <w:szCs w:val="24"/>
        </w:rPr>
        <w:t>TBI and Hearing Loss Recommendations</w:t>
      </w:r>
      <w:r>
        <w:rPr>
          <w:sz w:val="24"/>
          <w:szCs w:val="24"/>
        </w:rPr>
        <w:t xml:space="preserve">. </w:t>
      </w:r>
      <w:r w:rsidR="005D3FAC">
        <w:rPr>
          <w:sz w:val="24"/>
          <w:szCs w:val="24"/>
        </w:rPr>
        <w:t xml:space="preserve">Our </w:t>
      </w:r>
      <w:r w:rsidR="00AA2049">
        <w:rPr>
          <w:sz w:val="24"/>
          <w:szCs w:val="24"/>
        </w:rPr>
        <w:t xml:space="preserve">LIMBIC CENC </w:t>
      </w:r>
      <w:r w:rsidR="005D3FAC">
        <w:rPr>
          <w:sz w:val="24"/>
          <w:szCs w:val="24"/>
        </w:rPr>
        <w:t xml:space="preserve">findings on </w:t>
      </w:r>
      <w:r w:rsidR="0081438E">
        <w:rPr>
          <w:sz w:val="24"/>
          <w:szCs w:val="24"/>
        </w:rPr>
        <w:t xml:space="preserve">the frequent co-diagnosis of tinnitus, </w:t>
      </w:r>
      <w:r w:rsidR="005D3FAC">
        <w:rPr>
          <w:sz w:val="24"/>
          <w:szCs w:val="24"/>
        </w:rPr>
        <w:t>TBI</w:t>
      </w:r>
      <w:r w:rsidR="0081438E">
        <w:rPr>
          <w:sz w:val="24"/>
          <w:szCs w:val="24"/>
        </w:rPr>
        <w:t>,</w:t>
      </w:r>
      <w:r w:rsidR="005D3FAC">
        <w:rPr>
          <w:sz w:val="24"/>
          <w:szCs w:val="24"/>
        </w:rPr>
        <w:t xml:space="preserve"> and hearing loss </w:t>
      </w:r>
      <w:r w:rsidR="0081438E">
        <w:rPr>
          <w:sz w:val="24"/>
          <w:szCs w:val="24"/>
        </w:rPr>
        <w:t xml:space="preserve">and increased risk of mental health disorders </w:t>
      </w:r>
      <w:r w:rsidR="005D3FAC">
        <w:rPr>
          <w:sz w:val="24"/>
          <w:szCs w:val="24"/>
        </w:rPr>
        <w:t>extend the current clinical research literature</w:t>
      </w:r>
      <w:r w:rsidR="0081438E">
        <w:rPr>
          <w:sz w:val="24"/>
          <w:szCs w:val="24"/>
        </w:rPr>
        <w:t xml:space="preserve">. These findings can improve the strength of evidence and recommendations </w:t>
      </w:r>
      <w:r w:rsidR="0081438E" w:rsidRPr="0081438E">
        <w:rPr>
          <w:sz w:val="24"/>
          <w:szCs w:val="24"/>
        </w:rPr>
        <w:t xml:space="preserve">for coordinated </w:t>
      </w:r>
      <w:r w:rsidR="0081438E">
        <w:rPr>
          <w:sz w:val="24"/>
          <w:szCs w:val="24"/>
        </w:rPr>
        <w:t xml:space="preserve">TBI, </w:t>
      </w:r>
      <w:r w:rsidR="0081438E" w:rsidRPr="0081438E">
        <w:rPr>
          <w:sz w:val="24"/>
          <w:szCs w:val="24"/>
        </w:rPr>
        <w:t>tinnitus</w:t>
      </w:r>
      <w:r w:rsidR="0081438E">
        <w:rPr>
          <w:sz w:val="24"/>
          <w:szCs w:val="24"/>
        </w:rPr>
        <w:t>/hearing loss,</w:t>
      </w:r>
      <w:r w:rsidR="0081438E" w:rsidRPr="0081438E">
        <w:rPr>
          <w:sz w:val="24"/>
          <w:szCs w:val="24"/>
        </w:rPr>
        <w:t xml:space="preserve"> and mental health service </w:t>
      </w:r>
      <w:r w:rsidR="0081438E">
        <w:rPr>
          <w:sz w:val="24"/>
          <w:szCs w:val="24"/>
        </w:rPr>
        <w:t xml:space="preserve">care </w:t>
      </w:r>
      <w:r w:rsidR="0081438E" w:rsidRPr="0081438E">
        <w:rPr>
          <w:sz w:val="24"/>
          <w:szCs w:val="24"/>
        </w:rPr>
        <w:t xml:space="preserve">for </w:t>
      </w:r>
      <w:r w:rsidR="0081438E">
        <w:rPr>
          <w:sz w:val="24"/>
          <w:szCs w:val="24"/>
        </w:rPr>
        <w:t xml:space="preserve">Service Members and Veterans </w:t>
      </w:r>
      <w:r w:rsidR="005D3FAC">
        <w:rPr>
          <w:sz w:val="24"/>
          <w:szCs w:val="24"/>
        </w:rPr>
        <w:t>in future VA-DOD mTBI and hearing loss CPGs.</w:t>
      </w:r>
    </w:p>
    <w:p w14:paraId="1C5FF31E" w14:textId="6133ED25" w:rsidR="0067249B" w:rsidRPr="0067249B" w:rsidRDefault="0067249B" w:rsidP="0067249B">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67249B">
        <w:rPr>
          <w:b/>
          <w:sz w:val="24"/>
          <w:szCs w:val="24"/>
        </w:rPr>
        <w:t>Brain Health and Wellness Tool</w:t>
      </w:r>
      <w:r w:rsidRPr="0067249B">
        <w:rPr>
          <w:sz w:val="24"/>
          <w:szCs w:val="24"/>
        </w:rPr>
        <w:t>. LIMBIC-CENC findings on preventable behavioral health risk factors after TBI, synthesized with the current research literature, led to the development, testing, and release of the LIMBIC-CENC a brain health and wellness survey that generates personalized recommendations to support Service Members and Veterans efforts to identify and self-manage their health-related risk factors after TBI. The LIMBIC-CENC’s Brain Health and Wellness Video Series complements the survey tool and provides a series of 4-minute primers on how to identify, prevent or self-manage TBI and co</w:t>
      </w:r>
      <w:r>
        <w:rPr>
          <w:sz w:val="24"/>
          <w:szCs w:val="24"/>
        </w:rPr>
        <w:t>mmon symptoms</w:t>
      </w:r>
      <w:r w:rsidRPr="0067249B">
        <w:rPr>
          <w:sz w:val="24"/>
          <w:szCs w:val="24"/>
        </w:rPr>
        <w:t xml:space="preserve"> </w:t>
      </w:r>
      <w:r>
        <w:rPr>
          <w:sz w:val="24"/>
          <w:szCs w:val="24"/>
        </w:rPr>
        <w:t>that can impact function and quality of life.</w:t>
      </w:r>
    </w:p>
    <w:p w14:paraId="05E7ED6A" w14:textId="77777777" w:rsidR="005D3FAC" w:rsidRPr="00063091" w:rsidRDefault="005D3FAC" w:rsidP="005D3FAC">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063091">
        <w:rPr>
          <w:b/>
          <w:color w:val="1F497D" w:themeColor="text2"/>
          <w:sz w:val="28"/>
          <w:szCs w:val="24"/>
        </w:rPr>
        <w:t>Primary Knowledge Translation Products</w:t>
      </w:r>
    </w:p>
    <w:p w14:paraId="2D8BA325" w14:textId="1D57DEC0" w:rsidR="005D3FAC" w:rsidRPr="008D4A10" w:rsidRDefault="005D3FAC" w:rsidP="005D3FAC">
      <w:pPr>
        <w:pStyle w:val="ListParagraph"/>
        <w:numPr>
          <w:ilvl w:val="0"/>
          <w:numId w:val="2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rFonts w:cstheme="minorHAnsi"/>
          <w:sz w:val="24"/>
          <w:szCs w:val="24"/>
        </w:rPr>
        <w:t xml:space="preserve">LIMBIC-CENC provides a repository of information on </w:t>
      </w:r>
      <w:hyperlink r:id="rId30" w:history="1">
        <w:r>
          <w:rPr>
            <w:rStyle w:val="Hyperlink"/>
            <w:rFonts w:cstheme="minorHAnsi"/>
            <w:sz w:val="24"/>
            <w:szCs w:val="24"/>
          </w:rPr>
          <w:t>TBI and Medical Conditions for SMs, Vs and Families</w:t>
        </w:r>
      </w:hyperlink>
      <w:r>
        <w:rPr>
          <w:rFonts w:cstheme="minorHAnsi"/>
          <w:sz w:val="24"/>
          <w:szCs w:val="24"/>
        </w:rPr>
        <w:t xml:space="preserve"> </w:t>
      </w:r>
      <w:r w:rsidR="00F83A2E">
        <w:rPr>
          <w:rFonts w:cstheme="minorHAnsi"/>
          <w:sz w:val="24"/>
          <w:szCs w:val="24"/>
        </w:rPr>
        <w:t xml:space="preserve">, </w:t>
      </w:r>
      <w:hyperlink r:id="rId31" w:history="1">
        <w:r w:rsidR="00E44C4D">
          <w:rPr>
            <w:rStyle w:val="Hyperlink"/>
            <w:rFonts w:cstheme="minorHAnsi"/>
            <w:sz w:val="24"/>
            <w:szCs w:val="24"/>
          </w:rPr>
          <w:t>Sensory Function and TBI for Service Members, Veterans and Families</w:t>
        </w:r>
      </w:hyperlink>
      <w:r w:rsidR="00E44C4D">
        <w:rPr>
          <w:rFonts w:cstheme="minorHAnsi"/>
          <w:sz w:val="24"/>
          <w:szCs w:val="24"/>
        </w:rPr>
        <w:t xml:space="preserve">, </w:t>
      </w:r>
      <w:hyperlink r:id="rId32" w:history="1">
        <w:r>
          <w:rPr>
            <w:rStyle w:val="Hyperlink"/>
            <w:rFonts w:cstheme="minorHAnsi"/>
            <w:sz w:val="24"/>
            <w:szCs w:val="24"/>
          </w:rPr>
          <w:t>TBI and Medical Conditions for Clinicians</w:t>
        </w:r>
      </w:hyperlink>
      <w:r w:rsidR="00E44C4D">
        <w:rPr>
          <w:rFonts w:cstheme="minorHAnsi"/>
          <w:sz w:val="24"/>
          <w:szCs w:val="24"/>
        </w:rPr>
        <w:t xml:space="preserve"> and </w:t>
      </w:r>
      <w:hyperlink r:id="rId33" w:history="1">
        <w:r w:rsidR="00E44C4D">
          <w:rPr>
            <w:rStyle w:val="Hyperlink"/>
            <w:rFonts w:cstheme="minorHAnsi"/>
            <w:sz w:val="24"/>
            <w:szCs w:val="24"/>
          </w:rPr>
          <w:t>Sensory Function and TBI for Clinicians</w:t>
        </w:r>
      </w:hyperlink>
      <w:r w:rsidR="00E44C4D">
        <w:rPr>
          <w:rFonts w:cstheme="minorHAnsi"/>
          <w:sz w:val="24"/>
          <w:szCs w:val="24"/>
        </w:rPr>
        <w:t>.</w:t>
      </w:r>
    </w:p>
    <w:p w14:paraId="60FE9FA7" w14:textId="032F2F76" w:rsidR="005D3FAC" w:rsidRDefault="005D3FAC" w:rsidP="005D3FAC">
      <w:pPr>
        <w:pStyle w:val="ListParagraph"/>
        <w:numPr>
          <w:ilvl w:val="0"/>
          <w:numId w:val="2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sz w:val="24"/>
          <w:szCs w:val="24"/>
        </w:rPr>
        <w:t xml:space="preserve">The </w:t>
      </w:r>
      <w:hyperlink r:id="rId34" w:history="1">
        <w:r>
          <w:rPr>
            <w:rStyle w:val="Hyperlink"/>
            <w:sz w:val="24"/>
            <w:szCs w:val="24"/>
          </w:rPr>
          <w:t>Abstract Veterans TBI Health and Outcomes Podcasts</w:t>
        </w:r>
      </w:hyperlink>
      <w:r>
        <w:rPr>
          <w:sz w:val="24"/>
          <w:szCs w:val="24"/>
        </w:rPr>
        <w:t xml:space="preserve"> provide evidence-informed and real world patient, family and clinician perspectives on self-managing TBI and related health conditions.</w:t>
      </w:r>
    </w:p>
    <w:p w14:paraId="233FA203" w14:textId="77777777" w:rsidR="005D3FAC" w:rsidRPr="00CD48C7" w:rsidRDefault="005D3FAC" w:rsidP="005D3FAC">
      <w:pPr>
        <w:pStyle w:val="ListParagraph"/>
        <w:numPr>
          <w:ilvl w:val="0"/>
          <w:numId w:val="21"/>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sidRPr="00CD48C7">
        <w:rPr>
          <w:sz w:val="24"/>
          <w:szCs w:val="24"/>
        </w:rPr>
        <w:t xml:space="preserve">LIMBIC-CENC’s </w:t>
      </w:r>
      <w:r w:rsidRPr="00CD48C7">
        <w:rPr>
          <w:b/>
          <w:sz w:val="24"/>
          <w:szCs w:val="24"/>
        </w:rPr>
        <w:t>Brain Health and Wellness Video Series</w:t>
      </w:r>
      <w:r w:rsidRPr="00CD48C7">
        <w:rPr>
          <w:sz w:val="24"/>
          <w:szCs w:val="24"/>
        </w:rPr>
        <w:t xml:space="preserve"> provides a 4 minute primer on how to identify, prevent or self-manage TBI and </w:t>
      </w:r>
      <w:hyperlink r:id="rId35" w:history="1">
        <w:r w:rsidRPr="00CD48C7">
          <w:rPr>
            <w:rStyle w:val="Hyperlink"/>
            <w:sz w:val="24"/>
            <w:szCs w:val="24"/>
          </w:rPr>
          <w:t>Hearing Loss</w:t>
        </w:r>
      </w:hyperlink>
      <w:r w:rsidRPr="00CD48C7">
        <w:rPr>
          <w:sz w:val="24"/>
          <w:szCs w:val="24"/>
        </w:rPr>
        <w:t xml:space="preserve">, </w:t>
      </w:r>
      <w:hyperlink r:id="rId36" w:history="1">
        <w:r w:rsidRPr="00CD48C7">
          <w:rPr>
            <w:rStyle w:val="Hyperlink"/>
            <w:sz w:val="24"/>
            <w:szCs w:val="24"/>
          </w:rPr>
          <w:t>Hypertension</w:t>
        </w:r>
      </w:hyperlink>
      <w:r w:rsidRPr="00CD48C7">
        <w:rPr>
          <w:sz w:val="24"/>
          <w:szCs w:val="24"/>
        </w:rPr>
        <w:t xml:space="preserve">, </w:t>
      </w:r>
      <w:hyperlink r:id="rId37" w:history="1">
        <w:r w:rsidRPr="00CD48C7">
          <w:rPr>
            <w:rStyle w:val="Hyperlink"/>
            <w:sz w:val="24"/>
            <w:szCs w:val="24"/>
          </w:rPr>
          <w:t>Diabetes</w:t>
        </w:r>
      </w:hyperlink>
      <w:r w:rsidRPr="00CD48C7">
        <w:rPr>
          <w:sz w:val="24"/>
          <w:szCs w:val="24"/>
        </w:rPr>
        <w:t xml:space="preserve">, and </w:t>
      </w:r>
      <w:hyperlink r:id="rId38" w:history="1">
        <w:r w:rsidRPr="00CD48C7">
          <w:rPr>
            <w:rStyle w:val="Hyperlink"/>
            <w:sz w:val="24"/>
            <w:szCs w:val="24"/>
          </w:rPr>
          <w:t>Obesity, Activity, and Nutrition</w:t>
        </w:r>
      </w:hyperlink>
      <w:r w:rsidRPr="00CD48C7">
        <w:rPr>
          <w:sz w:val="24"/>
          <w:szCs w:val="24"/>
        </w:rPr>
        <w:t>.</w:t>
      </w:r>
    </w:p>
    <w:p w14:paraId="5B37067C" w14:textId="77777777" w:rsidR="005D3FAC" w:rsidRPr="00D87027" w:rsidRDefault="005D3FAC" w:rsidP="005D3FAC">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sidRPr="00D87027">
        <w:rPr>
          <w:b/>
          <w:sz w:val="18"/>
          <w:szCs w:val="24"/>
        </w:rPr>
        <w:t>TBI and Co-occurring Medical Conditions References</w:t>
      </w:r>
    </w:p>
    <w:p w14:paraId="72FC0EF5" w14:textId="723C3BD2" w:rsidR="003409EA" w:rsidRPr="00DE5918" w:rsidRDefault="003409EA" w:rsidP="003409EA">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Schneider ALC, Peltz CB, Li Y, Bahorik A, Gardner RC, Yaffe K. Traumatic Brain Injury and Long-Term Risk of Stroke Among US Military Veterans. Stroke. 2023;54(8):2059-2068. doi: 10.1161/STROKEAHA.123.042360.. PMID: 37334708.</w:t>
      </w:r>
    </w:p>
    <w:p w14:paraId="4AD6C377" w14:textId="660F7FB2" w:rsidR="003409EA" w:rsidRDefault="003409EA" w:rsidP="003409EA">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Stewart IJ, Amuan ME , Kennedy E, Kenney K, Werner JK, Carlson K, Tate D, Wright WS, Pogoda T, Dismuke C, Wilde E, Pugh MJ.  Association between Traumatic Brain Injury and Subsequent Cardiovascular Disease Among Post-9/11 Veterans.  JAMA Neurol 2022</w:t>
      </w:r>
      <w:r w:rsidR="0067249B">
        <w:rPr>
          <w:sz w:val="18"/>
          <w:szCs w:val="18"/>
        </w:rPr>
        <w:t>;79(11):1122-1129.</w:t>
      </w:r>
      <w:r w:rsidRPr="00DE5918">
        <w:rPr>
          <w:sz w:val="18"/>
          <w:szCs w:val="18"/>
        </w:rPr>
        <w:t xml:space="preserve"> doi: 10.1001/jamaneurol.2022.2682. PMID: 36066882.</w:t>
      </w:r>
    </w:p>
    <w:p w14:paraId="4946D879" w14:textId="7BA2C91F" w:rsidR="005977A5" w:rsidRPr="00DE5918" w:rsidRDefault="005977A5" w:rsidP="005977A5">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AB33B8">
        <w:rPr>
          <w:sz w:val="18"/>
          <w:szCs w:val="18"/>
        </w:rPr>
        <w:t>Kornblith E, Bahorik A, Li Y, Peltz CB, Barnes DE, Yaffe K. Traumatic Brain Injury, Cardiovascular Disease, and Risk of Dementia among Older US Veterans. Brain Injury 2022;36(5);628-632</w:t>
      </w:r>
      <w:r w:rsidR="0067249B">
        <w:rPr>
          <w:sz w:val="18"/>
          <w:szCs w:val="18"/>
        </w:rPr>
        <w:t>.</w:t>
      </w:r>
    </w:p>
    <w:p w14:paraId="6170BB6E" w14:textId="77777777" w:rsidR="00F17AB8" w:rsidRPr="00DE5918" w:rsidRDefault="00F17AB8" w:rsidP="00F17AB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Kennedy E, Panahi S, Stewart IJ, Tate DF, Wilde EA, Kenney K, Werner JK, Gill J, Diaz-Arrastia R, Amuan M, VanCott A, PughMJ.  Traumatic brain injury and early onset dementia in Post 9-11 Veterans. Brain Inj. 2022 Apr 16;36(5):620-627. doi: 10.1080/02699052.2022.2033846. PMID: 35125061.</w:t>
      </w:r>
    </w:p>
    <w:p w14:paraId="3DEB772B" w14:textId="77777777" w:rsidR="005977A5" w:rsidRPr="00DE5918" w:rsidRDefault="005977A5" w:rsidP="005977A5">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Byers AL, Li Y, Barnes DE, Boscardin WJ, Peltz CB, Yaffe K. TBI and risk of death in military veterans over 14 years: Injury severity, timing, and cause of death. J Psychiatr Res. 2022;156:200-205. doi: 10.1016/j.jpsychires.2022.09.035. PMID: 36257114.</w:t>
      </w:r>
    </w:p>
    <w:p w14:paraId="7DCAA136" w14:textId="4538A2BE" w:rsidR="00566F34" w:rsidRPr="00DE5918" w:rsidRDefault="00566F34" w:rsidP="00566F34">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Pugh MJ, Orman JA, Jaramillo CA, Salinsky MC, Eapen BC, Towne AR, Amuan ME, Roman G, McNamee SD, Kent TA, McMillan KK, Hamid H, Grafman JH: The prevalence of epilepsy and association with traumatic brain injury in veterans of the Afghanistan and Iraq wars. J Head Trauma Rehabil. 2015;30(1):29-37. doi: 10.1097/HTR.0000000000000045. PMID: 24695268</w:t>
      </w:r>
    </w:p>
    <w:p w14:paraId="61979BDC" w14:textId="77777777" w:rsidR="00566F34" w:rsidRPr="00DE5918" w:rsidRDefault="00566F34" w:rsidP="00566F34">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Pugh MJ, Kennedy E, Gugger J, et al: (2021). The Military Injuries-Understanding post-Traumatic Epilepsy Study: Understanding Relationships Among Lifetime TBI History, Epilepsy, and Quality of Life. J Neurotrauma 2021;38(20):2841-2850.</w:t>
      </w:r>
    </w:p>
    <w:p w14:paraId="5A534623" w14:textId="77777777" w:rsidR="00000EDC" w:rsidRDefault="00000EDC" w:rsidP="00000EDC">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lastRenderedPageBreak/>
        <w:t>Walker WC, Werner JK, Agyemang AA, et al: Relationship of mild traumatic brain injury history to abnormalities on a preliminary neuroendocrine screen: a multicenter LIMBIC-CENC analysis. Brain Injury 2022;36(5):607-619.</w:t>
      </w:r>
    </w:p>
    <w:p w14:paraId="79A8CCA3" w14:textId="637D8220" w:rsidR="00AA611C" w:rsidRPr="00DE5918" w:rsidRDefault="00AA611C"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AA611C">
        <w:rPr>
          <w:sz w:val="18"/>
          <w:szCs w:val="18"/>
        </w:rPr>
        <w:t>Swan, A. A., Nelson, J. T., Pogoda, T. K., Akin, F. W., Riska, K. M., Hall, C. D., Amuan, M. E., Yaffe, K., &amp; Pugh, M. J. (2020). Association of traumatic brain injury with vestibular dysfunction and dizziness in post-9/11 veterans. J</w:t>
      </w:r>
      <w:r w:rsidR="0067249B">
        <w:rPr>
          <w:sz w:val="18"/>
          <w:szCs w:val="18"/>
        </w:rPr>
        <w:t>/</w:t>
      </w:r>
      <w:r w:rsidRPr="00AA611C">
        <w:rPr>
          <w:sz w:val="18"/>
          <w:szCs w:val="18"/>
        </w:rPr>
        <w:t xml:space="preserve"> Head Trauma Rehabil</w:t>
      </w:r>
      <w:r w:rsidR="0067249B">
        <w:rPr>
          <w:sz w:val="18"/>
          <w:szCs w:val="18"/>
        </w:rPr>
        <w:t xml:space="preserve"> 2020;</w:t>
      </w:r>
      <w:r w:rsidRPr="00AA611C">
        <w:rPr>
          <w:sz w:val="18"/>
          <w:szCs w:val="18"/>
        </w:rPr>
        <w:t>35(3). doi:10.1097/htr.0000000000000513</w:t>
      </w:r>
    </w:p>
    <w:p w14:paraId="42A2EE05" w14:textId="01536902" w:rsidR="00DE5918" w:rsidRDefault="00DE5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 xml:space="preserve">Swan AA, Akin FW, Amuan ME, Riska KM, Hall CD, Kalvesmaki A, Padilla S, </w:t>
      </w:r>
      <w:proofErr w:type="spellStart"/>
      <w:r w:rsidRPr="00DE5918">
        <w:rPr>
          <w:sz w:val="18"/>
          <w:szCs w:val="18"/>
        </w:rPr>
        <w:t>Crowsey</w:t>
      </w:r>
      <w:proofErr w:type="spellEnd"/>
      <w:r w:rsidRPr="00DE5918">
        <w:rPr>
          <w:sz w:val="18"/>
          <w:szCs w:val="18"/>
        </w:rPr>
        <w:t xml:space="preserve"> E,</w:t>
      </w:r>
      <w:r w:rsidRPr="00DE5918">
        <w:rPr>
          <w:b/>
          <w:bCs/>
          <w:sz w:val="18"/>
          <w:szCs w:val="18"/>
        </w:rPr>
        <w:t xml:space="preserve"> </w:t>
      </w:r>
      <w:r w:rsidRPr="00DE5918">
        <w:rPr>
          <w:bCs/>
          <w:sz w:val="18"/>
          <w:szCs w:val="18"/>
        </w:rPr>
        <w:t>Pugh</w:t>
      </w:r>
      <w:r w:rsidRPr="00DE5918">
        <w:rPr>
          <w:sz w:val="18"/>
          <w:szCs w:val="18"/>
        </w:rPr>
        <w:t xml:space="preserve"> </w:t>
      </w:r>
      <w:r w:rsidRPr="00DE5918">
        <w:rPr>
          <w:bCs/>
          <w:sz w:val="18"/>
          <w:szCs w:val="18"/>
        </w:rPr>
        <w:t>MJ</w:t>
      </w:r>
      <w:r w:rsidR="0067249B">
        <w:rPr>
          <w:sz w:val="18"/>
          <w:szCs w:val="18"/>
        </w:rPr>
        <w:t>:</w:t>
      </w:r>
      <w:r w:rsidRPr="00DE5918">
        <w:rPr>
          <w:sz w:val="18"/>
          <w:szCs w:val="18"/>
        </w:rPr>
        <w:t xml:space="preserve"> Disruptive Dizziness Among Post-9/11 Veterans With Deployment-Related Traumatic Brain Injury. </w:t>
      </w:r>
      <w:r w:rsidRPr="00DE5918">
        <w:rPr>
          <w:i/>
          <w:iCs/>
          <w:sz w:val="18"/>
          <w:szCs w:val="18"/>
        </w:rPr>
        <w:t>J Head Trauma Rehabil</w:t>
      </w:r>
      <w:r w:rsidRPr="00DE5918">
        <w:rPr>
          <w:sz w:val="18"/>
          <w:szCs w:val="18"/>
        </w:rPr>
        <w:t xml:space="preserve"> 2022;37(4):199-212.</w:t>
      </w:r>
    </w:p>
    <w:p w14:paraId="2A061573" w14:textId="02335D18" w:rsidR="007F2918" w:rsidRPr="00DE5918" w:rsidRDefault="007F2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7F2918">
        <w:rPr>
          <w:sz w:val="18"/>
          <w:szCs w:val="18"/>
        </w:rPr>
        <w:t>Akin FW, Swan AA, Kalvesmaki A, Hall CD, Riska KM, Stressman KD, Nguyen H, Amuan M, Pugh MJ. Factors That Impact the Long-Term Outcome of Postconcussive Dizziness Among Post-9/11 Veterans. Am J Audiol. 2023;32(3S):706-720. doi: 10.1044/2023_AJA-22-00150</w:t>
      </w:r>
      <w:r w:rsidR="0067249B">
        <w:rPr>
          <w:sz w:val="18"/>
          <w:szCs w:val="18"/>
        </w:rPr>
        <w:t>.</w:t>
      </w:r>
      <w:r w:rsidRPr="007F2918">
        <w:rPr>
          <w:sz w:val="18"/>
          <w:szCs w:val="18"/>
        </w:rPr>
        <w:t xml:space="preserve"> PMID: 37040302.</w:t>
      </w:r>
    </w:p>
    <w:p w14:paraId="1BC5F1BD" w14:textId="6AF87E2B" w:rsidR="00DE5918" w:rsidRDefault="00DE5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Walker WC, Nowak KJ, Kenney K, Franke LM, Eapen BC, Skop K, Levin H, Agyemang AA, Tate DF, Wilde EA, Hinds S, Nolen TL. Is balance performance reduced after Mild Traumatic Brain Injury?: Interim analysis from Chronic Effects of Neurotrauma Consortium (CENC) multi-centre study. Brain Inj 2018;32(10):1156-1168. doi: 10.1080/02699052.2018.1483529. PMID: 29894203.</w:t>
      </w:r>
    </w:p>
    <w:p w14:paraId="75132247" w14:textId="77777777" w:rsidR="00AE48B0" w:rsidRDefault="00AE48B0" w:rsidP="00AE48B0">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54452B">
        <w:rPr>
          <w:sz w:val="18"/>
          <w:szCs w:val="18"/>
        </w:rPr>
        <w:t xml:space="preserve">van der Veen SM, Perera R, </w:t>
      </w:r>
      <w:proofErr w:type="spellStart"/>
      <w:r w:rsidRPr="0054452B">
        <w:rPr>
          <w:sz w:val="18"/>
          <w:szCs w:val="18"/>
        </w:rPr>
        <w:t>Fino</w:t>
      </w:r>
      <w:proofErr w:type="spellEnd"/>
      <w:r w:rsidRPr="0054452B">
        <w:rPr>
          <w:sz w:val="18"/>
          <w:szCs w:val="18"/>
        </w:rPr>
        <w:t xml:space="preserve"> PC, Franke LM, Agyemang AA, </w:t>
      </w:r>
      <w:proofErr w:type="spellStart"/>
      <w:r w:rsidRPr="0054452B">
        <w:rPr>
          <w:sz w:val="18"/>
          <w:szCs w:val="18"/>
        </w:rPr>
        <w:t>Skop</w:t>
      </w:r>
      <w:proofErr w:type="spellEnd"/>
      <w:r w:rsidRPr="0054452B">
        <w:rPr>
          <w:sz w:val="18"/>
          <w:szCs w:val="18"/>
        </w:rPr>
        <w:t xml:space="preserve"> K, Wilde EA, </w:t>
      </w:r>
      <w:proofErr w:type="spellStart"/>
      <w:r w:rsidRPr="0054452B">
        <w:rPr>
          <w:sz w:val="18"/>
          <w:szCs w:val="18"/>
        </w:rPr>
        <w:t>Sponheim</w:t>
      </w:r>
      <w:proofErr w:type="spellEnd"/>
      <w:r w:rsidRPr="0054452B">
        <w:rPr>
          <w:sz w:val="18"/>
          <w:szCs w:val="18"/>
        </w:rPr>
        <w:t xml:space="preserve"> SR, </w:t>
      </w:r>
      <w:proofErr w:type="spellStart"/>
      <w:r w:rsidRPr="0054452B">
        <w:rPr>
          <w:sz w:val="18"/>
          <w:szCs w:val="18"/>
        </w:rPr>
        <w:t>Stamenkovic</w:t>
      </w:r>
      <w:proofErr w:type="spellEnd"/>
      <w:r w:rsidRPr="0054452B">
        <w:rPr>
          <w:sz w:val="18"/>
          <w:szCs w:val="18"/>
        </w:rPr>
        <w:t xml:space="preserve"> A, Thomas JS, Walker WC. Sensory functions and their relation to balance metrics: a secondary analysis of the LIMBIC-CENC multicenter cohort. Front Neurol. 2023 Sep 14;14:1241545. </w:t>
      </w:r>
      <w:proofErr w:type="spellStart"/>
      <w:r w:rsidRPr="0054452B">
        <w:rPr>
          <w:sz w:val="18"/>
          <w:szCs w:val="18"/>
        </w:rPr>
        <w:t>doi</w:t>
      </w:r>
      <w:proofErr w:type="spellEnd"/>
      <w:r w:rsidRPr="0054452B">
        <w:rPr>
          <w:sz w:val="18"/>
          <w:szCs w:val="18"/>
        </w:rPr>
        <w:t>: 10.3389/fneur.2023.1241545. PMID: 37780699; PMCID: PMC10538567.</w:t>
      </w:r>
    </w:p>
    <w:p w14:paraId="4F28319F" w14:textId="77777777" w:rsidR="00AE48B0" w:rsidRDefault="00A92A7E"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54452B">
        <w:rPr>
          <w:sz w:val="18"/>
          <w:szCs w:val="18"/>
        </w:rPr>
        <w:t xml:space="preserve">van der Veen SM, Perera RA, Manning-Franke L, Agyemang AA, </w:t>
      </w:r>
      <w:proofErr w:type="spellStart"/>
      <w:r w:rsidRPr="0054452B">
        <w:rPr>
          <w:sz w:val="18"/>
          <w:szCs w:val="18"/>
        </w:rPr>
        <w:t>Skop</w:t>
      </w:r>
      <w:proofErr w:type="spellEnd"/>
      <w:r w:rsidRPr="0054452B">
        <w:rPr>
          <w:sz w:val="18"/>
          <w:szCs w:val="18"/>
        </w:rPr>
        <w:t xml:space="preserve"> K, </w:t>
      </w:r>
      <w:proofErr w:type="spellStart"/>
      <w:r w:rsidRPr="0054452B">
        <w:rPr>
          <w:sz w:val="18"/>
          <w:szCs w:val="18"/>
        </w:rPr>
        <w:t>Sponheim</w:t>
      </w:r>
      <w:proofErr w:type="spellEnd"/>
      <w:r w:rsidRPr="0054452B">
        <w:rPr>
          <w:sz w:val="18"/>
          <w:szCs w:val="18"/>
        </w:rPr>
        <w:t xml:space="preserve"> SR, Wilde EA, </w:t>
      </w:r>
      <w:proofErr w:type="spellStart"/>
      <w:r w:rsidRPr="0054452B">
        <w:rPr>
          <w:sz w:val="18"/>
          <w:szCs w:val="18"/>
        </w:rPr>
        <w:t>Stamenkovic</w:t>
      </w:r>
      <w:proofErr w:type="spellEnd"/>
      <w:r w:rsidRPr="0054452B">
        <w:rPr>
          <w:sz w:val="18"/>
          <w:szCs w:val="18"/>
        </w:rPr>
        <w:t xml:space="preserve"> A, Thomas JS, Walker WC. Executive function and relation to static balance metrics in chronic mild TBI: A LIMBIC-CENC secondary analysis. Front Neurol. 2023 Jan 11;13:906661. </w:t>
      </w:r>
      <w:proofErr w:type="spellStart"/>
      <w:r w:rsidRPr="0054452B">
        <w:rPr>
          <w:sz w:val="18"/>
          <w:szCs w:val="18"/>
        </w:rPr>
        <w:t>doi</w:t>
      </w:r>
      <w:proofErr w:type="spellEnd"/>
      <w:r w:rsidRPr="0054452B">
        <w:rPr>
          <w:sz w:val="18"/>
          <w:szCs w:val="18"/>
        </w:rPr>
        <w:t>: 10.3389/fneur.2022.906661. PMID: 36712459; PMCID: PMC9874327.</w:t>
      </w:r>
    </w:p>
    <w:p w14:paraId="33C3D664" w14:textId="5E3B4E41" w:rsidR="00C74C55" w:rsidRPr="00DE5918" w:rsidRDefault="00C74C55"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proofErr w:type="spellStart"/>
      <w:r w:rsidRPr="00F01B9F">
        <w:rPr>
          <w:sz w:val="18"/>
          <w:szCs w:val="18"/>
        </w:rPr>
        <w:t>Fino</w:t>
      </w:r>
      <w:proofErr w:type="spellEnd"/>
      <w:r w:rsidRPr="00F01B9F">
        <w:rPr>
          <w:sz w:val="18"/>
          <w:szCs w:val="18"/>
        </w:rPr>
        <w:t xml:space="preserve"> PC, Dibble LE, Wilde EA, Fino NF, Johnson P, Cortez MM, Hansen CR, van der Veen SM, Skop KM, Werner JK, Tate DF, Levin HS, Pugh MJV, Walker WC. Sensory Phenotypes for Balance Dysfunction After Mild Traumatic Brain Injury. Neurology. 2022;99(5):e521-e535. doi: 10.1212/WNL.0000000000200602. PMID: 35577572; PMCID: PMC9421603.</w:t>
      </w:r>
    </w:p>
    <w:p w14:paraId="1EC4B664" w14:textId="382F3092" w:rsidR="00DE5918" w:rsidRPr="00DE5918" w:rsidRDefault="00DE5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Swan AA, Nelson JT, Pogoda TK, Amuan ME, Akin FW, Pugh MJ: Sensory dysfunction and traumatic brain injury severity among deployed post-9/11 veterans: a chronic effects of neurotrauma consortium study. Brain Inj 2018;32(10):1197-1207. doi: 10.1080/02699052.2018.1495340. PMID: 30024786</w:t>
      </w:r>
    </w:p>
    <w:p w14:paraId="637B0456" w14:textId="3118087E" w:rsidR="00DE5918" w:rsidRPr="00DE5918" w:rsidRDefault="00DE5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Swan AA, Nelson JT, Swiger B, Jaramillo CA, Eapen BC, Packer M, Pugh MJ: Prevalence of hearing loss and tinnitus in Iraq and Afghanistan Veterans: A Chronic Effects of Neurotrauma Consortium study. Hear Res. 2017;349:4-12. doi: 10.1016/j.heares.2017.01.013. PMID: 28153668</w:t>
      </w:r>
    </w:p>
    <w:p w14:paraId="34F406F0" w14:textId="1191E8E1" w:rsidR="009E624D" w:rsidRDefault="00CD6231" w:rsidP="009E624D">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9E624D">
        <w:rPr>
          <w:sz w:val="18"/>
          <w:szCs w:val="18"/>
        </w:rPr>
        <w:t>Carlson KF, Gilbert TA, O'</w:t>
      </w:r>
      <w:r>
        <w:rPr>
          <w:sz w:val="18"/>
          <w:szCs w:val="18"/>
        </w:rPr>
        <w:t>N</w:t>
      </w:r>
      <w:r w:rsidRPr="009E624D">
        <w:rPr>
          <w:sz w:val="18"/>
          <w:szCs w:val="18"/>
        </w:rPr>
        <w:t>eil ME, Zaugg TL, Manning CA, Kaelin C, Thielman EJ, Reavis KM, Henry JA</w:t>
      </w:r>
      <w:r w:rsidR="00F769D9">
        <w:rPr>
          <w:sz w:val="18"/>
          <w:szCs w:val="18"/>
        </w:rPr>
        <w:t>:</w:t>
      </w:r>
      <w:r w:rsidRPr="009E624D">
        <w:rPr>
          <w:sz w:val="18"/>
          <w:szCs w:val="18"/>
        </w:rPr>
        <w:t xml:space="preserve"> </w:t>
      </w:r>
      <w:r w:rsidR="009E624D" w:rsidRPr="009E624D">
        <w:rPr>
          <w:sz w:val="18"/>
          <w:szCs w:val="18"/>
        </w:rPr>
        <w:t xml:space="preserve">Health care utilization and mental health diagnoses among veterans with tinnitus. Amer J </w:t>
      </w:r>
      <w:proofErr w:type="spellStart"/>
      <w:r w:rsidR="009E624D" w:rsidRPr="009E624D">
        <w:rPr>
          <w:sz w:val="18"/>
          <w:szCs w:val="18"/>
        </w:rPr>
        <w:t>Audiol</w:t>
      </w:r>
      <w:proofErr w:type="spellEnd"/>
      <w:r w:rsidR="00F769D9">
        <w:rPr>
          <w:sz w:val="18"/>
          <w:szCs w:val="18"/>
        </w:rPr>
        <w:t xml:space="preserve"> 2019;</w:t>
      </w:r>
      <w:r w:rsidR="009E624D" w:rsidRPr="009E624D">
        <w:rPr>
          <w:sz w:val="18"/>
          <w:szCs w:val="18"/>
        </w:rPr>
        <w:t xml:space="preserve">28(1S), 181-190. </w:t>
      </w:r>
    </w:p>
    <w:p w14:paraId="259FB9A9" w14:textId="1F79A0ED" w:rsidR="00CF4433" w:rsidRPr="00624BE8" w:rsidRDefault="00CF4433" w:rsidP="00CF4433">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CF4433">
        <w:rPr>
          <w:sz w:val="18"/>
          <w:szCs w:val="24"/>
        </w:rPr>
        <w:t xml:space="preserve">Esmaeili A, Dismuke-Greer C, </w:t>
      </w:r>
      <w:proofErr w:type="spellStart"/>
      <w:r w:rsidRPr="00CF4433">
        <w:rPr>
          <w:sz w:val="18"/>
          <w:szCs w:val="24"/>
        </w:rPr>
        <w:t>Pogoda</w:t>
      </w:r>
      <w:proofErr w:type="spellEnd"/>
      <w:r w:rsidRPr="00CF4433">
        <w:rPr>
          <w:sz w:val="18"/>
          <w:szCs w:val="24"/>
        </w:rPr>
        <w:t xml:space="preserve"> TK, </w:t>
      </w:r>
      <w:proofErr w:type="spellStart"/>
      <w:r w:rsidRPr="00CF4433">
        <w:rPr>
          <w:sz w:val="18"/>
          <w:szCs w:val="24"/>
        </w:rPr>
        <w:t>Amuan</w:t>
      </w:r>
      <w:proofErr w:type="spellEnd"/>
      <w:r w:rsidRPr="00CF4433">
        <w:rPr>
          <w:sz w:val="18"/>
          <w:szCs w:val="24"/>
        </w:rPr>
        <w:t xml:space="preserve"> ME, Garcia C, Del Negro A, Myers M, Kennedy E, Cifu D, Pugh MJ. Cannabis use disorder contributes to cognitive dysfunction in Veterans with traumatic brain injury. Front Neurol. 2024 Jan 16;15:1261249. </w:t>
      </w:r>
      <w:proofErr w:type="spellStart"/>
      <w:r w:rsidRPr="00CF4433">
        <w:rPr>
          <w:sz w:val="18"/>
          <w:szCs w:val="24"/>
        </w:rPr>
        <w:t>doi</w:t>
      </w:r>
      <w:proofErr w:type="spellEnd"/>
      <w:r w:rsidRPr="00CF4433">
        <w:rPr>
          <w:sz w:val="18"/>
          <w:szCs w:val="24"/>
        </w:rPr>
        <w:t>: 10.3389/fneur.2024.1261249. PMID: 38292293; PMCID: PMC10824930.</w:t>
      </w:r>
    </w:p>
    <w:p w14:paraId="4C0273C0" w14:textId="5503585A" w:rsidR="00AA2049" w:rsidRDefault="00AA2049" w:rsidP="00072A1A">
      <w:pPr>
        <w:spacing w:after="0" w:line="240" w:lineRule="auto"/>
        <w:rPr>
          <w:sz w:val="24"/>
          <w:szCs w:val="24"/>
        </w:rPr>
      </w:pPr>
    </w:p>
    <w:p w14:paraId="05934C97" w14:textId="77777777" w:rsidR="00AC757E" w:rsidRPr="00896D1A" w:rsidRDefault="00AC757E" w:rsidP="000C55B8">
      <w:pPr>
        <w:pStyle w:val="ListParagraph"/>
        <w:keepNext/>
        <w:keepLines/>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sidRPr="00896D1A">
        <w:rPr>
          <w:b/>
          <w:color w:val="FFFFFF" w:themeColor="background1"/>
          <w:sz w:val="28"/>
          <w:szCs w:val="24"/>
        </w:rPr>
        <w:t>TBI, Pain, and Opioid Therapy</w:t>
      </w:r>
    </w:p>
    <w:p w14:paraId="04C53D9D" w14:textId="36C5D608" w:rsidR="00EA2620" w:rsidRPr="00A30748" w:rsidRDefault="00AC757E"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Key Finding</w:t>
      </w:r>
      <w:r w:rsidR="00EA2620" w:rsidRPr="00A30748">
        <w:rPr>
          <w:b/>
          <w:color w:val="1F497D" w:themeColor="text2"/>
          <w:sz w:val="28"/>
          <w:szCs w:val="24"/>
        </w:rPr>
        <w:t>s</w:t>
      </w:r>
    </w:p>
    <w:p w14:paraId="55AAA90F" w14:textId="4832A37B" w:rsidR="00E4162B" w:rsidRDefault="00EE1CAF" w:rsidP="00D1368C">
      <w:pPr>
        <w:pStyle w:val="ListParagraph"/>
        <w:numPr>
          <w:ilvl w:val="0"/>
          <w:numId w:val="12"/>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EE1CAF">
        <w:rPr>
          <w:b/>
          <w:sz w:val="24"/>
          <w:szCs w:val="24"/>
        </w:rPr>
        <w:t>TBI, Pain and Deployment</w:t>
      </w:r>
      <w:r>
        <w:rPr>
          <w:sz w:val="24"/>
          <w:szCs w:val="24"/>
        </w:rPr>
        <w:t xml:space="preserve">. </w:t>
      </w:r>
      <w:r w:rsidR="00A44E9B">
        <w:rPr>
          <w:sz w:val="24"/>
          <w:szCs w:val="24"/>
        </w:rPr>
        <w:t>LIMBIC-CENC researchers have identified that d</w:t>
      </w:r>
      <w:r w:rsidR="00E4162B" w:rsidRPr="00397CD1">
        <w:rPr>
          <w:sz w:val="24"/>
          <w:szCs w:val="24"/>
        </w:rPr>
        <w:t xml:space="preserve">eployed </w:t>
      </w:r>
      <w:r w:rsidR="00A44E9B">
        <w:rPr>
          <w:sz w:val="24"/>
          <w:szCs w:val="24"/>
        </w:rPr>
        <w:t>Service Members</w:t>
      </w:r>
      <w:r>
        <w:rPr>
          <w:sz w:val="24"/>
          <w:szCs w:val="24"/>
        </w:rPr>
        <w:t xml:space="preserve"> </w:t>
      </w:r>
      <w:r w:rsidR="00E4162B" w:rsidRPr="00397CD1">
        <w:rPr>
          <w:sz w:val="24"/>
          <w:szCs w:val="24"/>
        </w:rPr>
        <w:t>were more likely to have diagnoses of back</w:t>
      </w:r>
      <w:r w:rsidR="00F932F3">
        <w:rPr>
          <w:sz w:val="24"/>
          <w:szCs w:val="24"/>
        </w:rPr>
        <w:t xml:space="preserve"> </w:t>
      </w:r>
      <w:r w:rsidR="00E4162B" w:rsidRPr="00397CD1">
        <w:rPr>
          <w:sz w:val="24"/>
          <w:szCs w:val="24"/>
        </w:rPr>
        <w:t>pain and headache, while non-deployed personnel were</w:t>
      </w:r>
      <w:r w:rsidR="00AD03FE">
        <w:rPr>
          <w:sz w:val="24"/>
          <w:szCs w:val="24"/>
        </w:rPr>
        <w:t xml:space="preserve"> </w:t>
      </w:r>
      <w:r w:rsidR="00E4162B" w:rsidRPr="00397CD1">
        <w:rPr>
          <w:sz w:val="24"/>
          <w:szCs w:val="24"/>
        </w:rPr>
        <w:t>more likely to have diagnoses of other musculoskeletal pain</w:t>
      </w:r>
      <w:r w:rsidR="002A6556">
        <w:rPr>
          <w:sz w:val="24"/>
          <w:szCs w:val="24"/>
        </w:rPr>
        <w:t>.</w:t>
      </w:r>
      <w:r w:rsidR="00D37456" w:rsidRPr="00962F7C">
        <w:rPr>
          <w:rFonts w:cstheme="minorHAnsi"/>
          <w:sz w:val="24"/>
          <w:szCs w:val="24"/>
          <w:vertAlign w:val="superscript"/>
        </w:rPr>
        <w:t>1</w:t>
      </w:r>
      <w:r w:rsidR="00962F7C" w:rsidRPr="00962F7C">
        <w:rPr>
          <w:rFonts w:cstheme="minorHAnsi"/>
          <w:sz w:val="24"/>
          <w:szCs w:val="24"/>
          <w:vertAlign w:val="superscript"/>
        </w:rPr>
        <w:t xml:space="preserve"> </w:t>
      </w:r>
      <w:r w:rsidR="00962F7C">
        <w:rPr>
          <w:rFonts w:cstheme="minorHAnsi"/>
          <w:color w:val="212121"/>
          <w:sz w:val="24"/>
          <w:szCs w:val="24"/>
          <w:shd w:val="clear" w:color="auto" w:fill="FFFFFF"/>
        </w:rPr>
        <w:t>Th</w:t>
      </w:r>
      <w:r w:rsidR="00962F7C" w:rsidRPr="00962F7C">
        <w:rPr>
          <w:rFonts w:cstheme="minorHAnsi"/>
          <w:color w:val="212121"/>
          <w:sz w:val="24"/>
          <w:szCs w:val="24"/>
          <w:shd w:val="clear" w:color="auto" w:fill="FFFFFF"/>
        </w:rPr>
        <w:t>e most common</w:t>
      </w:r>
      <w:r w:rsidR="00962F7C">
        <w:rPr>
          <w:rFonts w:cstheme="minorHAnsi"/>
          <w:color w:val="212121"/>
          <w:sz w:val="24"/>
          <w:szCs w:val="24"/>
          <w:shd w:val="clear" w:color="auto" w:fill="FFFFFF"/>
        </w:rPr>
        <w:t xml:space="preserve"> types of pain among Service Members and Veterans with mTBI were </w:t>
      </w:r>
      <w:r w:rsidR="00962F7C" w:rsidRPr="00962F7C">
        <w:rPr>
          <w:rFonts w:cstheme="minorHAnsi"/>
          <w:color w:val="212121"/>
          <w:sz w:val="24"/>
          <w:szCs w:val="24"/>
          <w:shd w:val="clear" w:color="auto" w:fill="FFFFFF"/>
        </w:rPr>
        <w:t>headaches</w:t>
      </w:r>
      <w:r w:rsidR="00F932F3">
        <w:rPr>
          <w:rFonts w:cstheme="minorHAnsi"/>
          <w:color w:val="212121"/>
          <w:sz w:val="24"/>
          <w:szCs w:val="24"/>
          <w:shd w:val="clear" w:color="auto" w:fill="FFFFFF"/>
        </w:rPr>
        <w:t>/</w:t>
      </w:r>
      <w:r w:rsidR="00962F7C" w:rsidRPr="00962F7C">
        <w:rPr>
          <w:rFonts w:cstheme="minorHAnsi"/>
          <w:color w:val="212121"/>
          <w:sz w:val="24"/>
          <w:szCs w:val="24"/>
          <w:shd w:val="clear" w:color="auto" w:fill="FFFFFF"/>
        </w:rPr>
        <w:t>migraines</w:t>
      </w:r>
      <w:r w:rsidR="00962F7C">
        <w:rPr>
          <w:rFonts w:cstheme="minorHAnsi"/>
          <w:color w:val="212121"/>
          <w:sz w:val="24"/>
          <w:szCs w:val="24"/>
          <w:shd w:val="clear" w:color="auto" w:fill="FFFFFF"/>
        </w:rPr>
        <w:t xml:space="preserve">, </w:t>
      </w:r>
      <w:r w:rsidR="00962F7C" w:rsidRPr="00962F7C">
        <w:rPr>
          <w:rFonts w:cstheme="minorHAnsi"/>
          <w:color w:val="212121"/>
          <w:sz w:val="24"/>
          <w:szCs w:val="24"/>
          <w:shd w:val="clear" w:color="auto" w:fill="FFFFFF"/>
        </w:rPr>
        <w:t xml:space="preserve">back </w:t>
      </w:r>
      <w:r w:rsidR="00962F7C">
        <w:rPr>
          <w:rFonts w:cstheme="minorHAnsi"/>
          <w:color w:val="212121"/>
          <w:sz w:val="24"/>
          <w:szCs w:val="24"/>
          <w:shd w:val="clear" w:color="auto" w:fill="FFFFFF"/>
        </w:rPr>
        <w:t xml:space="preserve">pain, and </w:t>
      </w:r>
      <w:r w:rsidR="00962F7C" w:rsidRPr="00962F7C">
        <w:rPr>
          <w:rFonts w:cstheme="minorHAnsi"/>
          <w:color w:val="212121"/>
          <w:sz w:val="24"/>
          <w:szCs w:val="24"/>
          <w:shd w:val="clear" w:color="auto" w:fill="FFFFFF"/>
        </w:rPr>
        <w:t>arm, leg, and/or joint pain</w:t>
      </w:r>
      <w:r w:rsidR="00962F7C">
        <w:rPr>
          <w:rFonts w:cstheme="minorHAnsi"/>
          <w:color w:val="212121"/>
          <w:sz w:val="24"/>
          <w:szCs w:val="24"/>
          <w:shd w:val="clear" w:color="auto" w:fill="FFFFFF"/>
        </w:rPr>
        <w:t>.</w:t>
      </w:r>
      <w:r w:rsidR="00962F7C" w:rsidRPr="00962F7C">
        <w:rPr>
          <w:rFonts w:cstheme="minorHAnsi"/>
          <w:color w:val="212121"/>
          <w:sz w:val="24"/>
          <w:szCs w:val="24"/>
          <w:shd w:val="clear" w:color="auto" w:fill="FFFFFF"/>
          <w:vertAlign w:val="superscript"/>
        </w:rPr>
        <w:t>2</w:t>
      </w:r>
      <w:r w:rsidR="008F3B99">
        <w:rPr>
          <w:rFonts w:cstheme="minorHAnsi"/>
          <w:color w:val="212121"/>
          <w:sz w:val="24"/>
          <w:szCs w:val="24"/>
          <w:shd w:val="clear" w:color="auto" w:fill="FFFFFF"/>
          <w:vertAlign w:val="superscript"/>
        </w:rPr>
        <w:t xml:space="preserve"> </w:t>
      </w:r>
      <w:r w:rsidR="00AB0590">
        <w:rPr>
          <w:rFonts w:ascii="Segoe UI" w:hAnsi="Segoe UI" w:cs="Segoe UI"/>
          <w:color w:val="212121"/>
          <w:shd w:val="clear" w:color="auto" w:fill="FFFFFF"/>
        </w:rPr>
        <w:t>H</w:t>
      </w:r>
      <w:r w:rsidR="00AB0590" w:rsidRPr="00AB0590">
        <w:rPr>
          <w:rFonts w:cstheme="minorHAnsi"/>
          <w:color w:val="212121"/>
          <w:sz w:val="24"/>
          <w:shd w:val="clear" w:color="auto" w:fill="FFFFFF"/>
        </w:rPr>
        <w:t xml:space="preserve">eadache </w:t>
      </w:r>
      <w:r w:rsidR="00AB0590">
        <w:rPr>
          <w:rFonts w:cstheme="minorHAnsi"/>
          <w:color w:val="212121"/>
          <w:sz w:val="24"/>
          <w:shd w:val="clear" w:color="auto" w:fill="FFFFFF"/>
        </w:rPr>
        <w:t xml:space="preserve">risk </w:t>
      </w:r>
      <w:r w:rsidR="00AB0590" w:rsidRPr="00AB0590">
        <w:rPr>
          <w:rFonts w:cstheme="minorHAnsi"/>
          <w:color w:val="212121"/>
          <w:sz w:val="24"/>
          <w:shd w:val="clear" w:color="auto" w:fill="FFFFFF"/>
        </w:rPr>
        <w:t>increases with more lifetime mTBIs and reaches 78% prevalence with 3 or more</w:t>
      </w:r>
      <w:r w:rsidR="00AB0590">
        <w:rPr>
          <w:rFonts w:cstheme="minorHAnsi"/>
          <w:color w:val="212121"/>
          <w:sz w:val="24"/>
          <w:shd w:val="clear" w:color="auto" w:fill="FFFFFF"/>
        </w:rPr>
        <w:t xml:space="preserve"> mTBIs.</w:t>
      </w:r>
      <w:r w:rsidR="00AB0590">
        <w:rPr>
          <w:rFonts w:cstheme="minorHAnsi"/>
          <w:color w:val="212121"/>
          <w:sz w:val="24"/>
          <w:shd w:val="clear" w:color="auto" w:fill="FFFFFF"/>
          <w:vertAlign w:val="superscript"/>
        </w:rPr>
        <w:t>3</w:t>
      </w:r>
    </w:p>
    <w:p w14:paraId="4E24BCD2" w14:textId="4B1E1D49" w:rsidR="0079155A" w:rsidRDefault="00C91A36" w:rsidP="00D1368C">
      <w:pPr>
        <w:pStyle w:val="ListParagraph"/>
        <w:numPr>
          <w:ilvl w:val="0"/>
          <w:numId w:val="12"/>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354844">
        <w:rPr>
          <w:b/>
          <w:sz w:val="24"/>
          <w:szCs w:val="24"/>
        </w:rPr>
        <w:t xml:space="preserve">TBI, Pain and Mediating </w:t>
      </w:r>
      <w:r w:rsidR="00354844">
        <w:rPr>
          <w:b/>
          <w:sz w:val="24"/>
          <w:szCs w:val="24"/>
        </w:rPr>
        <w:t xml:space="preserve">Health </w:t>
      </w:r>
      <w:r w:rsidRPr="00354844">
        <w:rPr>
          <w:b/>
          <w:sz w:val="24"/>
          <w:szCs w:val="24"/>
        </w:rPr>
        <w:t>Conditions</w:t>
      </w:r>
      <w:r>
        <w:rPr>
          <w:sz w:val="24"/>
          <w:szCs w:val="24"/>
        </w:rPr>
        <w:t xml:space="preserve">. </w:t>
      </w:r>
      <w:r w:rsidR="00A44E9B">
        <w:rPr>
          <w:sz w:val="24"/>
          <w:szCs w:val="24"/>
        </w:rPr>
        <w:t xml:space="preserve">LIMBIC-CENC researchers have identified </w:t>
      </w:r>
      <w:r w:rsidR="002A6556">
        <w:rPr>
          <w:sz w:val="24"/>
          <w:szCs w:val="24"/>
        </w:rPr>
        <w:t xml:space="preserve">little </w:t>
      </w:r>
      <w:r w:rsidR="00354844">
        <w:rPr>
          <w:sz w:val="24"/>
          <w:szCs w:val="24"/>
        </w:rPr>
        <w:t xml:space="preserve">evidence that </w:t>
      </w:r>
      <w:r w:rsidR="00AF38EA">
        <w:rPr>
          <w:sz w:val="24"/>
          <w:szCs w:val="24"/>
        </w:rPr>
        <w:t xml:space="preserve">Service Members’ and Veterans’ </w:t>
      </w:r>
      <w:r w:rsidR="002A6556">
        <w:rPr>
          <w:sz w:val="24"/>
          <w:szCs w:val="24"/>
        </w:rPr>
        <w:t>m</w:t>
      </w:r>
      <w:r w:rsidR="00354844" w:rsidRPr="007B5E8F">
        <w:rPr>
          <w:sz w:val="24"/>
          <w:szCs w:val="24"/>
        </w:rPr>
        <w:t xml:space="preserve">TBI history </w:t>
      </w:r>
      <w:r w:rsidR="0079155A">
        <w:rPr>
          <w:sz w:val="24"/>
          <w:szCs w:val="24"/>
        </w:rPr>
        <w:t xml:space="preserve">is </w:t>
      </w:r>
      <w:r w:rsidR="00354844" w:rsidRPr="00A44E9B">
        <w:rPr>
          <w:sz w:val="24"/>
          <w:szCs w:val="24"/>
        </w:rPr>
        <w:t>directly</w:t>
      </w:r>
      <w:r w:rsidR="00354844" w:rsidRPr="007B5E8F">
        <w:rPr>
          <w:sz w:val="24"/>
          <w:szCs w:val="24"/>
        </w:rPr>
        <w:t xml:space="preserve"> related to </w:t>
      </w:r>
      <w:r w:rsidR="00AF38EA">
        <w:rPr>
          <w:sz w:val="24"/>
          <w:szCs w:val="24"/>
        </w:rPr>
        <w:t xml:space="preserve">their </w:t>
      </w:r>
      <w:r w:rsidR="00354844" w:rsidRPr="007B5E8F">
        <w:rPr>
          <w:sz w:val="24"/>
          <w:szCs w:val="24"/>
        </w:rPr>
        <w:t>chronic pain</w:t>
      </w:r>
      <w:r w:rsidR="002A6556">
        <w:rPr>
          <w:sz w:val="24"/>
          <w:szCs w:val="24"/>
        </w:rPr>
        <w:t xml:space="preserve">; rather, </w:t>
      </w:r>
      <w:r w:rsidR="002A6556" w:rsidRPr="007B5E8F">
        <w:rPr>
          <w:sz w:val="24"/>
          <w:szCs w:val="24"/>
        </w:rPr>
        <w:t xml:space="preserve">PTSD, </w:t>
      </w:r>
      <w:r w:rsidR="002A6556">
        <w:rPr>
          <w:sz w:val="24"/>
          <w:szCs w:val="24"/>
        </w:rPr>
        <w:t>a</w:t>
      </w:r>
      <w:r w:rsidR="002A6556" w:rsidRPr="007B5E8F">
        <w:rPr>
          <w:sz w:val="24"/>
          <w:szCs w:val="24"/>
        </w:rPr>
        <w:t xml:space="preserve">nxiety, </w:t>
      </w:r>
      <w:r w:rsidR="002A6556">
        <w:rPr>
          <w:sz w:val="24"/>
          <w:szCs w:val="24"/>
        </w:rPr>
        <w:t>d</w:t>
      </w:r>
      <w:r w:rsidR="002A6556" w:rsidRPr="007B5E8F">
        <w:rPr>
          <w:sz w:val="24"/>
          <w:szCs w:val="24"/>
        </w:rPr>
        <w:t xml:space="preserve">epression, </w:t>
      </w:r>
      <w:r w:rsidR="002A6556">
        <w:rPr>
          <w:sz w:val="24"/>
          <w:szCs w:val="24"/>
        </w:rPr>
        <w:t>i</w:t>
      </w:r>
      <w:r w:rsidR="002A6556" w:rsidRPr="007B5E8F">
        <w:rPr>
          <w:sz w:val="24"/>
          <w:szCs w:val="24"/>
        </w:rPr>
        <w:t xml:space="preserve">nsomnia, </w:t>
      </w:r>
      <w:r w:rsidR="002A6556">
        <w:rPr>
          <w:sz w:val="24"/>
          <w:szCs w:val="24"/>
        </w:rPr>
        <w:t>a</w:t>
      </w:r>
      <w:r w:rsidR="002A6556" w:rsidRPr="007B5E8F">
        <w:rPr>
          <w:sz w:val="24"/>
          <w:szCs w:val="24"/>
        </w:rPr>
        <w:t xml:space="preserve">rthritis, and extracranial injuries </w:t>
      </w:r>
      <w:r w:rsidR="0079155A">
        <w:rPr>
          <w:sz w:val="24"/>
          <w:szCs w:val="24"/>
        </w:rPr>
        <w:t xml:space="preserve">are more </w:t>
      </w:r>
      <w:r w:rsidR="00354844" w:rsidRPr="007B5E8F">
        <w:rPr>
          <w:sz w:val="24"/>
          <w:szCs w:val="24"/>
        </w:rPr>
        <w:t>directly related to chronic pain.</w:t>
      </w:r>
      <w:r w:rsidR="00D37456" w:rsidRPr="00D37456">
        <w:rPr>
          <w:sz w:val="24"/>
          <w:szCs w:val="24"/>
          <w:vertAlign w:val="superscript"/>
        </w:rPr>
        <w:t>2</w:t>
      </w:r>
      <w:r w:rsidR="00354844" w:rsidRPr="00EA2620">
        <w:rPr>
          <w:sz w:val="24"/>
          <w:szCs w:val="24"/>
        </w:rPr>
        <w:t xml:space="preserve"> </w:t>
      </w:r>
      <w:r w:rsidR="00A44E9B">
        <w:rPr>
          <w:sz w:val="24"/>
          <w:szCs w:val="24"/>
        </w:rPr>
        <w:t xml:space="preserve">Given the linkage between TBI and development and response to mental health conditions however, TBI must still be considered. </w:t>
      </w:r>
      <w:r w:rsidR="00A12125">
        <w:rPr>
          <w:sz w:val="24"/>
          <w:szCs w:val="24"/>
        </w:rPr>
        <w:t>Veterans</w:t>
      </w:r>
      <w:r w:rsidR="00E250AC">
        <w:rPr>
          <w:sz w:val="24"/>
          <w:szCs w:val="24"/>
        </w:rPr>
        <w:t>’</w:t>
      </w:r>
      <w:r w:rsidR="00A12125">
        <w:rPr>
          <w:sz w:val="24"/>
          <w:szCs w:val="24"/>
        </w:rPr>
        <w:t xml:space="preserve"> </w:t>
      </w:r>
      <w:r w:rsidR="00A44E9B">
        <w:rPr>
          <w:sz w:val="24"/>
          <w:szCs w:val="24"/>
        </w:rPr>
        <w:t>neuroimaging</w:t>
      </w:r>
      <w:r w:rsidR="00A12125" w:rsidRPr="00354844">
        <w:rPr>
          <w:sz w:val="24"/>
          <w:szCs w:val="24"/>
        </w:rPr>
        <w:t xml:space="preserve"> data</w:t>
      </w:r>
      <w:r w:rsidR="00A12125">
        <w:rPr>
          <w:sz w:val="24"/>
          <w:szCs w:val="24"/>
        </w:rPr>
        <w:t xml:space="preserve"> indicate that </w:t>
      </w:r>
      <w:r w:rsidR="00A12125" w:rsidRPr="00354844">
        <w:rPr>
          <w:sz w:val="24"/>
          <w:szCs w:val="24"/>
        </w:rPr>
        <w:t xml:space="preserve">chronic pain is associated with decreased functional connectivity in </w:t>
      </w:r>
      <w:r w:rsidR="00A12125">
        <w:rPr>
          <w:sz w:val="24"/>
          <w:szCs w:val="24"/>
        </w:rPr>
        <w:t>select</w:t>
      </w:r>
      <w:r w:rsidR="00A12125" w:rsidRPr="00354844">
        <w:rPr>
          <w:sz w:val="24"/>
          <w:szCs w:val="24"/>
        </w:rPr>
        <w:t xml:space="preserve"> brain networks</w:t>
      </w:r>
      <w:r w:rsidR="00A12125">
        <w:rPr>
          <w:sz w:val="24"/>
          <w:szCs w:val="24"/>
        </w:rPr>
        <w:t xml:space="preserve"> that mediate pain. Veterans </w:t>
      </w:r>
      <w:r w:rsidR="00A12125" w:rsidRPr="00A12125">
        <w:rPr>
          <w:sz w:val="24"/>
          <w:szCs w:val="24"/>
        </w:rPr>
        <w:t xml:space="preserve">PTSD symptom severity, </w:t>
      </w:r>
      <w:r w:rsidR="00A12125">
        <w:rPr>
          <w:sz w:val="24"/>
          <w:szCs w:val="24"/>
        </w:rPr>
        <w:t xml:space="preserve">history of </w:t>
      </w:r>
      <w:r w:rsidR="00A12125" w:rsidRPr="00A12125">
        <w:rPr>
          <w:sz w:val="24"/>
          <w:szCs w:val="24"/>
        </w:rPr>
        <w:t xml:space="preserve">deployment TBI, and sleep quality </w:t>
      </w:r>
      <w:r w:rsidR="00A12125">
        <w:rPr>
          <w:sz w:val="24"/>
          <w:szCs w:val="24"/>
        </w:rPr>
        <w:t>predict</w:t>
      </w:r>
      <w:r w:rsidR="008F2CB3">
        <w:rPr>
          <w:sz w:val="24"/>
          <w:szCs w:val="24"/>
        </w:rPr>
        <w:t>ed</w:t>
      </w:r>
      <w:r w:rsidR="00A12125">
        <w:rPr>
          <w:sz w:val="24"/>
          <w:szCs w:val="24"/>
        </w:rPr>
        <w:t xml:space="preserve"> pain</w:t>
      </w:r>
      <w:r w:rsidR="00A12125" w:rsidRPr="00A12125">
        <w:rPr>
          <w:sz w:val="24"/>
          <w:szCs w:val="24"/>
        </w:rPr>
        <w:t>-related</w:t>
      </w:r>
      <w:r w:rsidR="00A44E9B">
        <w:rPr>
          <w:sz w:val="24"/>
          <w:szCs w:val="24"/>
        </w:rPr>
        <w:t xml:space="preserve"> </w:t>
      </w:r>
      <w:r w:rsidR="00A12125" w:rsidRPr="00A12125">
        <w:rPr>
          <w:sz w:val="24"/>
          <w:szCs w:val="24"/>
        </w:rPr>
        <w:t>interference</w:t>
      </w:r>
      <w:r w:rsidR="00A44E9B">
        <w:rPr>
          <w:sz w:val="24"/>
          <w:szCs w:val="24"/>
        </w:rPr>
        <w:t xml:space="preserve"> with day-to-day functional activities</w:t>
      </w:r>
      <w:r w:rsidR="00A12125" w:rsidRPr="00A12125">
        <w:rPr>
          <w:sz w:val="24"/>
          <w:szCs w:val="24"/>
        </w:rPr>
        <w:t>.</w:t>
      </w:r>
      <w:r w:rsidR="00626D42">
        <w:rPr>
          <w:sz w:val="24"/>
          <w:szCs w:val="24"/>
          <w:vertAlign w:val="superscript"/>
        </w:rPr>
        <w:t>4</w:t>
      </w:r>
      <w:r w:rsidR="008F2CB3">
        <w:rPr>
          <w:sz w:val="24"/>
          <w:szCs w:val="24"/>
        </w:rPr>
        <w:t xml:space="preserve"> </w:t>
      </w:r>
      <w:r w:rsidR="002A6556" w:rsidRPr="00EA2620">
        <w:rPr>
          <w:sz w:val="24"/>
          <w:szCs w:val="24"/>
        </w:rPr>
        <w:t>TBI, PTSD and depression</w:t>
      </w:r>
      <w:r w:rsidR="002A6556">
        <w:rPr>
          <w:sz w:val="24"/>
          <w:szCs w:val="24"/>
        </w:rPr>
        <w:t xml:space="preserve"> diagnoses were associated with </w:t>
      </w:r>
      <w:r w:rsidR="00A12125">
        <w:rPr>
          <w:sz w:val="24"/>
          <w:szCs w:val="24"/>
        </w:rPr>
        <w:t xml:space="preserve">Veteran </w:t>
      </w:r>
      <w:r w:rsidR="002A6556">
        <w:rPr>
          <w:sz w:val="24"/>
          <w:szCs w:val="24"/>
        </w:rPr>
        <w:t>c</w:t>
      </w:r>
      <w:r w:rsidR="00AC757E" w:rsidRPr="00EA2620">
        <w:rPr>
          <w:sz w:val="24"/>
          <w:szCs w:val="24"/>
        </w:rPr>
        <w:t>hronic pain disability</w:t>
      </w:r>
      <w:r w:rsidR="00A12125">
        <w:rPr>
          <w:sz w:val="24"/>
          <w:szCs w:val="24"/>
        </w:rPr>
        <w:t xml:space="preserve"> ratings</w:t>
      </w:r>
      <w:r w:rsidR="00AC757E" w:rsidRPr="00EA2620">
        <w:rPr>
          <w:sz w:val="24"/>
          <w:szCs w:val="24"/>
        </w:rPr>
        <w:t>.</w:t>
      </w:r>
      <w:r w:rsidR="00626D42">
        <w:rPr>
          <w:sz w:val="24"/>
          <w:szCs w:val="24"/>
          <w:vertAlign w:val="superscript"/>
        </w:rPr>
        <w:t>5</w:t>
      </w:r>
    </w:p>
    <w:p w14:paraId="6DC28576" w14:textId="0D212D1C" w:rsidR="00354844" w:rsidRDefault="0079155A" w:rsidP="00D1368C">
      <w:pPr>
        <w:pStyle w:val="ListParagraph"/>
        <w:numPr>
          <w:ilvl w:val="0"/>
          <w:numId w:val="12"/>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b/>
          <w:sz w:val="24"/>
          <w:szCs w:val="24"/>
        </w:rPr>
        <w:t>MTBI and Pain Phenotypes</w:t>
      </w:r>
      <w:r w:rsidRPr="0079155A">
        <w:rPr>
          <w:sz w:val="24"/>
          <w:szCs w:val="24"/>
        </w:rPr>
        <w:t>.</w:t>
      </w:r>
      <w:r>
        <w:rPr>
          <w:sz w:val="24"/>
          <w:szCs w:val="24"/>
        </w:rPr>
        <w:t xml:space="preserve"> Service Members’ and Veterans’ with a m</w:t>
      </w:r>
      <w:r w:rsidRPr="007B5E8F">
        <w:rPr>
          <w:sz w:val="24"/>
          <w:szCs w:val="24"/>
        </w:rPr>
        <w:t xml:space="preserve">TBI history </w:t>
      </w:r>
      <w:r>
        <w:rPr>
          <w:sz w:val="24"/>
          <w:szCs w:val="24"/>
        </w:rPr>
        <w:t>who are F</w:t>
      </w:r>
      <w:r w:rsidRPr="0079155A">
        <w:rPr>
          <w:sz w:val="24"/>
          <w:szCs w:val="24"/>
        </w:rPr>
        <w:t>emale sex, Black racial identity, Hispanic/Latino ethnicity, and younger age</w:t>
      </w:r>
      <w:r>
        <w:rPr>
          <w:sz w:val="24"/>
          <w:szCs w:val="24"/>
        </w:rPr>
        <w:t xml:space="preserve"> may have a higher risk of </w:t>
      </w:r>
      <w:r>
        <w:rPr>
          <w:sz w:val="24"/>
          <w:szCs w:val="24"/>
        </w:rPr>
        <w:lastRenderedPageBreak/>
        <w:t>headache.</w:t>
      </w:r>
      <w:r>
        <w:rPr>
          <w:rFonts w:cstheme="minorHAnsi"/>
          <w:color w:val="212121"/>
          <w:sz w:val="24"/>
          <w:shd w:val="clear" w:color="auto" w:fill="FFFFFF"/>
          <w:vertAlign w:val="superscript"/>
        </w:rPr>
        <w:t>3</w:t>
      </w:r>
      <w:r>
        <w:rPr>
          <w:sz w:val="24"/>
          <w:szCs w:val="24"/>
        </w:rPr>
        <w:t xml:space="preserve"> </w:t>
      </w:r>
      <w:r w:rsidR="00C20252" w:rsidRPr="00A459C3">
        <w:rPr>
          <w:sz w:val="24"/>
          <w:szCs w:val="24"/>
        </w:rPr>
        <w:t>Baseline pain scores were</w:t>
      </w:r>
      <w:r w:rsidR="00C20252">
        <w:rPr>
          <w:sz w:val="24"/>
          <w:szCs w:val="24"/>
        </w:rPr>
        <w:t xml:space="preserve"> generally </w:t>
      </w:r>
      <w:r w:rsidR="00C20252" w:rsidRPr="00A459C3">
        <w:rPr>
          <w:sz w:val="24"/>
          <w:szCs w:val="24"/>
        </w:rPr>
        <w:t>higher in Veterans with mild TBI</w:t>
      </w:r>
      <w:r w:rsidR="00C20252">
        <w:rPr>
          <w:sz w:val="24"/>
          <w:szCs w:val="24"/>
        </w:rPr>
        <w:t xml:space="preserve"> and f</w:t>
      </w:r>
      <w:r w:rsidR="00A459C3" w:rsidRPr="00A459C3">
        <w:rPr>
          <w:sz w:val="24"/>
          <w:szCs w:val="24"/>
        </w:rPr>
        <w:t xml:space="preserve">ive </w:t>
      </w:r>
      <w:r w:rsidR="00BC7C51">
        <w:rPr>
          <w:sz w:val="24"/>
          <w:szCs w:val="24"/>
        </w:rPr>
        <w:t xml:space="preserve">preliminary </w:t>
      </w:r>
      <w:r w:rsidR="00A459C3" w:rsidRPr="00A459C3">
        <w:rPr>
          <w:sz w:val="24"/>
          <w:szCs w:val="24"/>
        </w:rPr>
        <w:t xml:space="preserve">pain phenotypes </w:t>
      </w:r>
      <w:r w:rsidR="00A459C3">
        <w:rPr>
          <w:sz w:val="24"/>
          <w:szCs w:val="24"/>
        </w:rPr>
        <w:t>were identified</w:t>
      </w:r>
      <w:r w:rsidR="00A459C3" w:rsidRPr="00A459C3">
        <w:rPr>
          <w:sz w:val="24"/>
          <w:szCs w:val="24"/>
        </w:rPr>
        <w:t xml:space="preserve">: </w:t>
      </w:r>
      <w:r w:rsidR="00A459C3">
        <w:rPr>
          <w:sz w:val="24"/>
          <w:szCs w:val="24"/>
        </w:rPr>
        <w:t>(a</w:t>
      </w:r>
      <w:r w:rsidR="00A459C3" w:rsidRPr="00A459C3">
        <w:rPr>
          <w:sz w:val="24"/>
          <w:szCs w:val="24"/>
        </w:rPr>
        <w:t xml:space="preserve">) simple low impact stable pain, </w:t>
      </w:r>
      <w:r w:rsidR="00A459C3">
        <w:rPr>
          <w:sz w:val="24"/>
          <w:szCs w:val="24"/>
        </w:rPr>
        <w:t>(b</w:t>
      </w:r>
      <w:r w:rsidR="00A459C3" w:rsidRPr="00A459C3">
        <w:rPr>
          <w:sz w:val="24"/>
          <w:szCs w:val="24"/>
        </w:rPr>
        <w:t>) complex low impact stable pain,</w:t>
      </w:r>
      <w:r w:rsidR="00BC7C51">
        <w:rPr>
          <w:sz w:val="24"/>
          <w:szCs w:val="24"/>
        </w:rPr>
        <w:t xml:space="preserve"> </w:t>
      </w:r>
      <w:r w:rsidR="00A459C3">
        <w:rPr>
          <w:sz w:val="24"/>
          <w:szCs w:val="24"/>
        </w:rPr>
        <w:t>(c</w:t>
      </w:r>
      <w:r w:rsidR="00A459C3" w:rsidRPr="00A459C3">
        <w:rPr>
          <w:sz w:val="24"/>
          <w:szCs w:val="24"/>
        </w:rPr>
        <w:t xml:space="preserve">) complex low impact worsening pain, </w:t>
      </w:r>
      <w:r w:rsidR="00A459C3">
        <w:rPr>
          <w:sz w:val="24"/>
          <w:szCs w:val="24"/>
        </w:rPr>
        <w:t>(d</w:t>
      </w:r>
      <w:r w:rsidR="00A459C3" w:rsidRPr="00A459C3">
        <w:rPr>
          <w:sz w:val="24"/>
          <w:szCs w:val="24"/>
        </w:rPr>
        <w:t xml:space="preserve">) complex moderate impact worsening pain, and </w:t>
      </w:r>
      <w:r w:rsidR="00A459C3">
        <w:rPr>
          <w:sz w:val="24"/>
          <w:szCs w:val="24"/>
        </w:rPr>
        <w:t>(e</w:t>
      </w:r>
      <w:r w:rsidR="00A459C3" w:rsidRPr="00A459C3">
        <w:rPr>
          <w:sz w:val="24"/>
          <w:szCs w:val="24"/>
        </w:rPr>
        <w:t>) complex high impact stable pain.</w:t>
      </w:r>
      <w:r w:rsidR="006B6358" w:rsidRPr="00FE5176">
        <w:rPr>
          <w:sz w:val="24"/>
          <w:szCs w:val="24"/>
          <w:vertAlign w:val="superscript"/>
        </w:rPr>
        <w:t>5</w:t>
      </w:r>
    </w:p>
    <w:p w14:paraId="7EEDF19A" w14:textId="3E3B9B8D" w:rsidR="00AC757E" w:rsidRPr="00EA2620" w:rsidRDefault="00354844" w:rsidP="00D1368C">
      <w:pPr>
        <w:pStyle w:val="ListParagraph"/>
        <w:numPr>
          <w:ilvl w:val="0"/>
          <w:numId w:val="12"/>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354844">
        <w:rPr>
          <w:b/>
          <w:sz w:val="24"/>
          <w:szCs w:val="24"/>
        </w:rPr>
        <w:t>TBI, Pain and Opioid Treatment</w:t>
      </w:r>
      <w:r>
        <w:rPr>
          <w:sz w:val="24"/>
          <w:szCs w:val="24"/>
        </w:rPr>
        <w:t xml:space="preserve">. </w:t>
      </w:r>
      <w:r w:rsidR="00AC757E" w:rsidRPr="00EA2620">
        <w:rPr>
          <w:sz w:val="24"/>
          <w:szCs w:val="24"/>
        </w:rPr>
        <w:t>Opioid prescribing patterns for pain management did not appear to differ substantially for Veterans with or without TBI.</w:t>
      </w:r>
      <w:r w:rsidR="00626D42">
        <w:rPr>
          <w:sz w:val="24"/>
          <w:szCs w:val="24"/>
          <w:vertAlign w:val="superscript"/>
        </w:rPr>
        <w:t>7</w:t>
      </w:r>
      <w:r w:rsidR="00FE5176" w:rsidRPr="00FE5176">
        <w:rPr>
          <w:sz w:val="24"/>
          <w:szCs w:val="24"/>
          <w:vertAlign w:val="superscript"/>
        </w:rPr>
        <w:t xml:space="preserve">, </w:t>
      </w:r>
      <w:r w:rsidR="00626D42">
        <w:rPr>
          <w:sz w:val="24"/>
          <w:szCs w:val="24"/>
          <w:vertAlign w:val="superscript"/>
        </w:rPr>
        <w:t>8</w:t>
      </w:r>
      <w:r w:rsidR="00AC757E" w:rsidRPr="00EA2620">
        <w:rPr>
          <w:sz w:val="24"/>
          <w:szCs w:val="24"/>
        </w:rPr>
        <w:t xml:space="preserve"> </w:t>
      </w:r>
      <w:r>
        <w:rPr>
          <w:sz w:val="24"/>
          <w:szCs w:val="24"/>
        </w:rPr>
        <w:t xml:space="preserve">About </w:t>
      </w:r>
      <w:r w:rsidRPr="00EA2620">
        <w:rPr>
          <w:sz w:val="24"/>
          <w:szCs w:val="24"/>
        </w:rPr>
        <w:t xml:space="preserve">80% </w:t>
      </w:r>
      <w:r>
        <w:rPr>
          <w:sz w:val="24"/>
          <w:szCs w:val="24"/>
        </w:rPr>
        <w:t xml:space="preserve">of </w:t>
      </w:r>
      <w:r w:rsidR="00C20252">
        <w:rPr>
          <w:sz w:val="24"/>
          <w:szCs w:val="24"/>
        </w:rPr>
        <w:t>Service Members and Veterans</w:t>
      </w:r>
      <w:r>
        <w:rPr>
          <w:sz w:val="24"/>
          <w:szCs w:val="24"/>
        </w:rPr>
        <w:t xml:space="preserve"> with pain </w:t>
      </w:r>
      <w:r w:rsidR="00C20252">
        <w:rPr>
          <w:sz w:val="24"/>
          <w:szCs w:val="24"/>
        </w:rPr>
        <w:t xml:space="preserve">initially </w:t>
      </w:r>
      <w:r w:rsidRPr="00EA2620">
        <w:rPr>
          <w:sz w:val="24"/>
          <w:szCs w:val="24"/>
        </w:rPr>
        <w:t xml:space="preserve">received </w:t>
      </w:r>
      <w:r w:rsidRPr="00C20252">
        <w:rPr>
          <w:sz w:val="24"/>
          <w:szCs w:val="24"/>
        </w:rPr>
        <w:t>at least one non-opioid therapy</w:t>
      </w:r>
      <w:r w:rsidRPr="00EA2620">
        <w:rPr>
          <w:sz w:val="24"/>
          <w:szCs w:val="24"/>
        </w:rPr>
        <w:t>.</w:t>
      </w:r>
      <w:r w:rsidR="00626D42">
        <w:rPr>
          <w:sz w:val="24"/>
          <w:szCs w:val="24"/>
          <w:vertAlign w:val="superscript"/>
        </w:rPr>
        <w:t>7</w:t>
      </w:r>
      <w:r>
        <w:rPr>
          <w:sz w:val="24"/>
          <w:szCs w:val="24"/>
        </w:rPr>
        <w:t xml:space="preserve"> </w:t>
      </w:r>
      <w:r w:rsidR="00AC757E" w:rsidRPr="00EA2620">
        <w:rPr>
          <w:sz w:val="24"/>
          <w:szCs w:val="24"/>
        </w:rPr>
        <w:t xml:space="preserve">About 20% </w:t>
      </w:r>
      <w:r>
        <w:rPr>
          <w:sz w:val="24"/>
          <w:szCs w:val="24"/>
        </w:rPr>
        <w:t xml:space="preserve">of </w:t>
      </w:r>
      <w:r w:rsidR="00C20252">
        <w:rPr>
          <w:sz w:val="24"/>
          <w:szCs w:val="24"/>
        </w:rPr>
        <w:t xml:space="preserve">Service Members and Veterans </w:t>
      </w:r>
      <w:r w:rsidR="00AC757E" w:rsidRPr="00EA2620">
        <w:rPr>
          <w:sz w:val="24"/>
          <w:szCs w:val="24"/>
        </w:rPr>
        <w:t xml:space="preserve">with TBI and pain received short-term opioid therapy, while </w:t>
      </w:r>
      <w:r>
        <w:rPr>
          <w:sz w:val="24"/>
          <w:szCs w:val="24"/>
        </w:rPr>
        <w:t xml:space="preserve">only </w:t>
      </w:r>
      <w:r w:rsidR="00AC757E" w:rsidRPr="00EA2620">
        <w:rPr>
          <w:sz w:val="24"/>
          <w:szCs w:val="24"/>
        </w:rPr>
        <w:t>3% received long-term opioid therapy.</w:t>
      </w:r>
      <w:r w:rsidR="00626D42">
        <w:rPr>
          <w:sz w:val="24"/>
          <w:szCs w:val="24"/>
          <w:vertAlign w:val="superscript"/>
        </w:rPr>
        <w:t>7</w:t>
      </w:r>
      <w:r w:rsidR="00AC757E" w:rsidRPr="00EA2620">
        <w:rPr>
          <w:sz w:val="24"/>
          <w:szCs w:val="24"/>
        </w:rPr>
        <w:t xml:space="preserve"> About 90% of Veterans with TBI treated with long-term opioid therapy had moderate to extreme levels of pain, PTSD symptoms, sleep disturbance</w:t>
      </w:r>
      <w:r w:rsidR="007B6305">
        <w:rPr>
          <w:sz w:val="24"/>
          <w:szCs w:val="24"/>
        </w:rPr>
        <w:t>, and suicidal ideation</w:t>
      </w:r>
      <w:r>
        <w:rPr>
          <w:sz w:val="24"/>
          <w:szCs w:val="24"/>
        </w:rPr>
        <w:t>.</w:t>
      </w:r>
      <w:r w:rsidR="00626D42">
        <w:rPr>
          <w:sz w:val="24"/>
          <w:szCs w:val="24"/>
          <w:vertAlign w:val="superscript"/>
        </w:rPr>
        <w:t>7</w:t>
      </w:r>
      <w:r w:rsidR="006B6358" w:rsidRPr="00626D42">
        <w:rPr>
          <w:sz w:val="24"/>
          <w:szCs w:val="24"/>
        </w:rPr>
        <w:t xml:space="preserve"> </w:t>
      </w:r>
      <w:r w:rsidR="006B6358" w:rsidRPr="006B6358">
        <w:rPr>
          <w:sz w:val="24"/>
          <w:szCs w:val="24"/>
        </w:rPr>
        <w:t>Similarly,</w:t>
      </w:r>
      <w:r w:rsidR="006B6358">
        <w:rPr>
          <w:sz w:val="24"/>
          <w:szCs w:val="24"/>
          <w:vertAlign w:val="superscript"/>
        </w:rPr>
        <w:t xml:space="preserve"> </w:t>
      </w:r>
      <w:r w:rsidR="00A459C3">
        <w:rPr>
          <w:sz w:val="24"/>
          <w:szCs w:val="24"/>
        </w:rPr>
        <w:t xml:space="preserve">Service Members and Veterans </w:t>
      </w:r>
      <w:r w:rsidR="00A459C3" w:rsidRPr="00A459C3">
        <w:rPr>
          <w:sz w:val="24"/>
          <w:szCs w:val="24"/>
        </w:rPr>
        <w:t xml:space="preserve">with mTBI </w:t>
      </w:r>
      <w:r w:rsidR="006B6358">
        <w:rPr>
          <w:sz w:val="24"/>
          <w:szCs w:val="24"/>
        </w:rPr>
        <w:t>in t</w:t>
      </w:r>
      <w:r w:rsidR="00A459C3" w:rsidRPr="00A459C3">
        <w:rPr>
          <w:sz w:val="24"/>
          <w:szCs w:val="24"/>
        </w:rPr>
        <w:t xml:space="preserve">he </w:t>
      </w:r>
      <w:r w:rsidR="00A459C3">
        <w:rPr>
          <w:sz w:val="24"/>
          <w:szCs w:val="24"/>
        </w:rPr>
        <w:t>‘</w:t>
      </w:r>
      <w:r w:rsidR="00A459C3" w:rsidRPr="00A459C3">
        <w:rPr>
          <w:sz w:val="24"/>
          <w:szCs w:val="24"/>
        </w:rPr>
        <w:t>complex moderate impact pain with worsening</w:t>
      </w:r>
      <w:r w:rsidR="00A459C3">
        <w:rPr>
          <w:sz w:val="24"/>
          <w:szCs w:val="24"/>
        </w:rPr>
        <w:t>’</w:t>
      </w:r>
      <w:r w:rsidR="00A459C3" w:rsidRPr="00A459C3">
        <w:rPr>
          <w:sz w:val="24"/>
          <w:szCs w:val="24"/>
        </w:rPr>
        <w:t xml:space="preserve"> and </w:t>
      </w:r>
      <w:r w:rsidR="00A459C3">
        <w:rPr>
          <w:sz w:val="24"/>
          <w:szCs w:val="24"/>
        </w:rPr>
        <w:t>‘</w:t>
      </w:r>
      <w:r w:rsidR="00A459C3" w:rsidRPr="00A459C3">
        <w:rPr>
          <w:sz w:val="24"/>
          <w:szCs w:val="24"/>
        </w:rPr>
        <w:t>complex high impact pain</w:t>
      </w:r>
      <w:r w:rsidR="00A459C3">
        <w:rPr>
          <w:sz w:val="24"/>
          <w:szCs w:val="24"/>
        </w:rPr>
        <w:t>’</w:t>
      </w:r>
      <w:r w:rsidR="00A459C3" w:rsidRPr="00A459C3">
        <w:rPr>
          <w:sz w:val="24"/>
          <w:szCs w:val="24"/>
        </w:rPr>
        <w:t xml:space="preserve"> phenotypes had significantly higher probabilities </w:t>
      </w:r>
      <w:r w:rsidR="006B6358" w:rsidRPr="00A459C3">
        <w:rPr>
          <w:sz w:val="24"/>
          <w:szCs w:val="24"/>
        </w:rPr>
        <w:t xml:space="preserve">for use of psychotropics, opioids, </w:t>
      </w:r>
      <w:r w:rsidR="006B6358">
        <w:rPr>
          <w:sz w:val="24"/>
          <w:szCs w:val="24"/>
        </w:rPr>
        <w:t xml:space="preserve">and </w:t>
      </w:r>
      <w:r w:rsidR="006B6358" w:rsidRPr="00A459C3">
        <w:rPr>
          <w:sz w:val="24"/>
          <w:szCs w:val="24"/>
        </w:rPr>
        <w:t xml:space="preserve">interventional pain </w:t>
      </w:r>
      <w:r w:rsidR="00A459C3" w:rsidRPr="00A459C3">
        <w:rPr>
          <w:sz w:val="24"/>
          <w:szCs w:val="24"/>
        </w:rPr>
        <w:t>than those with no TBI</w:t>
      </w:r>
      <w:r w:rsidR="006B6358">
        <w:rPr>
          <w:sz w:val="24"/>
          <w:szCs w:val="24"/>
        </w:rPr>
        <w:t>.</w:t>
      </w:r>
      <w:r w:rsidR="00626D42">
        <w:rPr>
          <w:sz w:val="24"/>
          <w:szCs w:val="24"/>
          <w:vertAlign w:val="superscript"/>
        </w:rPr>
        <w:t>6</w:t>
      </w:r>
    </w:p>
    <w:p w14:paraId="1C1501D0" w14:textId="5603275A" w:rsidR="009247F9" w:rsidRPr="00A30748" w:rsidRDefault="000F7DB4"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t xml:space="preserve">Clinical </w:t>
      </w:r>
      <w:r w:rsidR="009247F9" w:rsidRPr="00A30748">
        <w:rPr>
          <w:b/>
          <w:color w:val="1F497D" w:themeColor="text2"/>
          <w:sz w:val="28"/>
          <w:szCs w:val="24"/>
        </w:rPr>
        <w:t>Impact</w:t>
      </w:r>
    </w:p>
    <w:p w14:paraId="692A20CB" w14:textId="4286B71B" w:rsidR="00BC4B77" w:rsidRPr="00507DEA" w:rsidRDefault="00AC757E" w:rsidP="00D1368C">
      <w:pPr>
        <w:pStyle w:val="ListParagraph"/>
        <w:numPr>
          <w:ilvl w:val="0"/>
          <w:numId w:val="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7D42F1">
        <w:rPr>
          <w:b/>
          <w:sz w:val="24"/>
          <w:szCs w:val="24"/>
        </w:rPr>
        <w:t xml:space="preserve">Chronic </w:t>
      </w:r>
      <w:r w:rsidR="007D42F1" w:rsidRPr="007D42F1">
        <w:rPr>
          <w:b/>
          <w:sz w:val="24"/>
          <w:szCs w:val="24"/>
        </w:rPr>
        <w:t>P</w:t>
      </w:r>
      <w:r w:rsidRPr="007D42F1">
        <w:rPr>
          <w:b/>
          <w:sz w:val="24"/>
          <w:szCs w:val="24"/>
        </w:rPr>
        <w:t xml:space="preserve">ain </w:t>
      </w:r>
      <w:r w:rsidR="007D42F1" w:rsidRPr="007D42F1">
        <w:rPr>
          <w:b/>
          <w:sz w:val="24"/>
          <w:szCs w:val="24"/>
        </w:rPr>
        <w:t>as a Complex, Multidimensional Condition</w:t>
      </w:r>
      <w:r w:rsidR="007D42F1">
        <w:rPr>
          <w:sz w:val="24"/>
          <w:szCs w:val="24"/>
        </w:rPr>
        <w:t xml:space="preserve">. </w:t>
      </w:r>
      <w:r w:rsidR="00C20252">
        <w:rPr>
          <w:sz w:val="24"/>
          <w:szCs w:val="24"/>
        </w:rPr>
        <w:t>LIMBIC-CENC</w:t>
      </w:r>
      <w:r w:rsidR="007D42F1">
        <w:rPr>
          <w:sz w:val="24"/>
          <w:szCs w:val="24"/>
        </w:rPr>
        <w:t xml:space="preserve"> findings </w:t>
      </w:r>
      <w:r w:rsidR="00CD6231">
        <w:rPr>
          <w:sz w:val="24"/>
          <w:szCs w:val="24"/>
        </w:rPr>
        <w:t>demonstrate</w:t>
      </w:r>
      <w:r w:rsidR="007D42F1">
        <w:rPr>
          <w:sz w:val="24"/>
          <w:szCs w:val="24"/>
        </w:rPr>
        <w:t xml:space="preserve"> that chronic pain</w:t>
      </w:r>
      <w:r w:rsidRPr="00507DEA">
        <w:rPr>
          <w:sz w:val="24"/>
          <w:szCs w:val="24"/>
        </w:rPr>
        <w:t xml:space="preserve"> has a myriad of causes</w:t>
      </w:r>
      <w:r w:rsidR="00FB73C9" w:rsidRPr="00507DEA">
        <w:rPr>
          <w:sz w:val="24"/>
          <w:szCs w:val="24"/>
        </w:rPr>
        <w:t xml:space="preserve"> and </w:t>
      </w:r>
      <w:r w:rsidRPr="00507DEA">
        <w:rPr>
          <w:sz w:val="24"/>
          <w:szCs w:val="24"/>
        </w:rPr>
        <w:t>contributing factors</w:t>
      </w:r>
      <w:r w:rsidR="007D42F1">
        <w:rPr>
          <w:sz w:val="24"/>
          <w:szCs w:val="24"/>
        </w:rPr>
        <w:t xml:space="preserve">, with </w:t>
      </w:r>
      <w:r w:rsidRPr="00507DEA">
        <w:rPr>
          <w:sz w:val="24"/>
          <w:szCs w:val="24"/>
        </w:rPr>
        <w:t xml:space="preserve">the role of </w:t>
      </w:r>
      <w:r w:rsidR="00C20252">
        <w:rPr>
          <w:sz w:val="24"/>
          <w:szCs w:val="24"/>
        </w:rPr>
        <w:t xml:space="preserve">isolated </w:t>
      </w:r>
      <w:r w:rsidRPr="00507DEA">
        <w:rPr>
          <w:sz w:val="24"/>
          <w:szCs w:val="24"/>
        </w:rPr>
        <w:t xml:space="preserve">mTBI </w:t>
      </w:r>
      <w:r w:rsidR="007D42F1">
        <w:rPr>
          <w:sz w:val="24"/>
          <w:szCs w:val="24"/>
        </w:rPr>
        <w:t xml:space="preserve">being </w:t>
      </w:r>
      <w:r w:rsidR="00FB73C9" w:rsidRPr="00507DEA">
        <w:rPr>
          <w:sz w:val="24"/>
          <w:szCs w:val="24"/>
        </w:rPr>
        <w:t>minimal</w:t>
      </w:r>
      <w:r w:rsidRPr="00507DEA">
        <w:rPr>
          <w:sz w:val="24"/>
          <w:szCs w:val="24"/>
        </w:rPr>
        <w:t>.</w:t>
      </w:r>
      <w:r w:rsidR="00BC4B77" w:rsidRPr="00507DEA">
        <w:rPr>
          <w:sz w:val="24"/>
          <w:szCs w:val="24"/>
        </w:rPr>
        <w:t xml:space="preserve"> </w:t>
      </w:r>
      <w:r w:rsidR="00FB73C9" w:rsidRPr="00507DEA">
        <w:rPr>
          <w:sz w:val="24"/>
          <w:szCs w:val="24"/>
        </w:rPr>
        <w:t>Mental health conditions have a stronger relationship to chronic pain</w:t>
      </w:r>
      <w:r w:rsidR="007D42F1">
        <w:rPr>
          <w:sz w:val="24"/>
          <w:szCs w:val="24"/>
        </w:rPr>
        <w:t xml:space="preserve"> </w:t>
      </w:r>
      <w:r w:rsidR="00FB73C9" w:rsidRPr="00507DEA">
        <w:rPr>
          <w:sz w:val="24"/>
          <w:szCs w:val="24"/>
        </w:rPr>
        <w:t>than mTBI history</w:t>
      </w:r>
      <w:r w:rsidR="00CC500C">
        <w:rPr>
          <w:sz w:val="24"/>
          <w:szCs w:val="24"/>
        </w:rPr>
        <w:t xml:space="preserve">. </w:t>
      </w:r>
      <w:r w:rsidR="007B6305" w:rsidRPr="00507DEA">
        <w:rPr>
          <w:rFonts w:eastAsia="Calibri"/>
          <w:sz w:val="24"/>
          <w:szCs w:val="24"/>
        </w:rPr>
        <w:t>Given t</w:t>
      </w:r>
      <w:r w:rsidR="00213F71" w:rsidRPr="00507DEA">
        <w:rPr>
          <w:rFonts w:eastAsia="Calibri"/>
          <w:sz w:val="24"/>
          <w:szCs w:val="24"/>
        </w:rPr>
        <w:t xml:space="preserve">he complexity and overlap of chronic pain symptoms with other comorbid </w:t>
      </w:r>
      <w:r w:rsidR="007B6305" w:rsidRPr="00507DEA">
        <w:rPr>
          <w:rFonts w:eastAsia="Calibri"/>
          <w:sz w:val="24"/>
          <w:szCs w:val="24"/>
        </w:rPr>
        <w:t xml:space="preserve">mental health conditions, </w:t>
      </w:r>
      <w:r w:rsidR="00C20252">
        <w:rPr>
          <w:rFonts w:eastAsia="Calibri"/>
          <w:sz w:val="24"/>
          <w:szCs w:val="24"/>
        </w:rPr>
        <w:t xml:space="preserve">and the interactions between TBI and </w:t>
      </w:r>
      <w:r w:rsidR="00BD75EB">
        <w:rPr>
          <w:rFonts w:eastAsia="Calibri"/>
          <w:sz w:val="24"/>
          <w:szCs w:val="24"/>
        </w:rPr>
        <w:t xml:space="preserve">the development and response to </w:t>
      </w:r>
      <w:r w:rsidR="00C20252">
        <w:rPr>
          <w:rFonts w:eastAsia="Calibri"/>
          <w:sz w:val="24"/>
          <w:szCs w:val="24"/>
        </w:rPr>
        <w:t xml:space="preserve">mental health conditions, </w:t>
      </w:r>
      <w:r w:rsidR="00213F71" w:rsidRPr="00507DEA">
        <w:rPr>
          <w:rFonts w:eastAsia="Calibri"/>
          <w:sz w:val="24"/>
          <w:szCs w:val="24"/>
        </w:rPr>
        <w:t>S</w:t>
      </w:r>
      <w:r w:rsidR="00CC500C">
        <w:rPr>
          <w:rFonts w:eastAsia="Calibri"/>
          <w:sz w:val="24"/>
          <w:szCs w:val="24"/>
        </w:rPr>
        <w:t xml:space="preserve">ervice </w:t>
      </w:r>
      <w:r w:rsidR="00213F71" w:rsidRPr="00507DEA">
        <w:rPr>
          <w:rFonts w:eastAsia="Calibri"/>
          <w:sz w:val="24"/>
          <w:szCs w:val="24"/>
        </w:rPr>
        <w:t>M</w:t>
      </w:r>
      <w:r w:rsidR="00CC500C">
        <w:rPr>
          <w:rFonts w:eastAsia="Calibri"/>
          <w:sz w:val="24"/>
          <w:szCs w:val="24"/>
        </w:rPr>
        <w:t>ember</w:t>
      </w:r>
      <w:r w:rsidR="00213F71" w:rsidRPr="00507DEA">
        <w:rPr>
          <w:rFonts w:eastAsia="Calibri"/>
          <w:sz w:val="24"/>
          <w:szCs w:val="24"/>
        </w:rPr>
        <w:t xml:space="preserve">s and Veterans with mTBI </w:t>
      </w:r>
      <w:r w:rsidR="00CC500C">
        <w:rPr>
          <w:rFonts w:eastAsia="Calibri"/>
          <w:sz w:val="24"/>
          <w:szCs w:val="24"/>
        </w:rPr>
        <w:t>will</w:t>
      </w:r>
      <w:r w:rsidR="007B6305" w:rsidRPr="00507DEA">
        <w:rPr>
          <w:rFonts w:eastAsia="Calibri"/>
          <w:sz w:val="24"/>
          <w:szCs w:val="24"/>
        </w:rPr>
        <w:t xml:space="preserve"> </w:t>
      </w:r>
      <w:r w:rsidR="00CC500C">
        <w:rPr>
          <w:rFonts w:eastAsia="Calibri"/>
          <w:sz w:val="24"/>
          <w:szCs w:val="24"/>
        </w:rPr>
        <w:t xml:space="preserve">benefit most from </w:t>
      </w:r>
      <w:r w:rsidR="00213F71" w:rsidRPr="00507DEA">
        <w:rPr>
          <w:rFonts w:eastAsia="Calibri"/>
          <w:sz w:val="24"/>
          <w:szCs w:val="24"/>
        </w:rPr>
        <w:t>a comprehensive</w:t>
      </w:r>
      <w:r w:rsidR="007B6305" w:rsidRPr="00507DEA">
        <w:rPr>
          <w:rFonts w:eastAsia="Calibri"/>
          <w:sz w:val="24"/>
          <w:szCs w:val="24"/>
        </w:rPr>
        <w:t xml:space="preserve"> assessment and </w:t>
      </w:r>
      <w:r w:rsidR="00CC500C">
        <w:rPr>
          <w:rFonts w:eastAsia="Calibri"/>
          <w:sz w:val="24"/>
          <w:szCs w:val="24"/>
        </w:rPr>
        <w:t xml:space="preserve">holistic </w:t>
      </w:r>
      <w:r w:rsidR="007B6305" w:rsidRPr="00507DEA">
        <w:rPr>
          <w:rFonts w:eastAsia="Calibri"/>
          <w:sz w:val="24"/>
          <w:szCs w:val="24"/>
        </w:rPr>
        <w:t xml:space="preserve">treatment </w:t>
      </w:r>
      <w:r w:rsidR="00213F71" w:rsidRPr="00507DEA">
        <w:rPr>
          <w:rFonts w:eastAsia="Calibri"/>
          <w:sz w:val="24"/>
          <w:szCs w:val="24"/>
        </w:rPr>
        <w:t xml:space="preserve">approach </w:t>
      </w:r>
      <w:r w:rsidR="007B6305" w:rsidRPr="00507DEA">
        <w:rPr>
          <w:rFonts w:eastAsia="Calibri"/>
          <w:sz w:val="24"/>
          <w:szCs w:val="24"/>
        </w:rPr>
        <w:t xml:space="preserve">that </w:t>
      </w:r>
      <w:r w:rsidR="00213F71" w:rsidRPr="00507DEA">
        <w:rPr>
          <w:rFonts w:eastAsia="Calibri"/>
          <w:sz w:val="24"/>
          <w:szCs w:val="24"/>
        </w:rPr>
        <w:t>include</w:t>
      </w:r>
      <w:r w:rsidR="007B6305" w:rsidRPr="00507DEA">
        <w:rPr>
          <w:rFonts w:eastAsia="Calibri"/>
          <w:sz w:val="24"/>
          <w:szCs w:val="24"/>
        </w:rPr>
        <w:t>s</w:t>
      </w:r>
      <w:r w:rsidR="00213F71" w:rsidRPr="00507DEA">
        <w:rPr>
          <w:rFonts w:eastAsia="Calibri"/>
          <w:sz w:val="24"/>
          <w:szCs w:val="24"/>
        </w:rPr>
        <w:t xml:space="preserve"> multimodal pain management.</w:t>
      </w:r>
      <w:r w:rsidR="00BC7C51" w:rsidRPr="00BC7C51">
        <w:rPr>
          <w:sz w:val="24"/>
          <w:szCs w:val="24"/>
        </w:rPr>
        <w:t xml:space="preserve"> </w:t>
      </w:r>
      <w:r w:rsidR="00BC7C51" w:rsidRPr="00811132">
        <w:rPr>
          <w:sz w:val="24"/>
          <w:szCs w:val="24"/>
        </w:rPr>
        <w:t>Modulation of brain networks through biofeedback or other means to reduce pain and improve brain function seems an appealing treatment approach</w:t>
      </w:r>
      <w:r w:rsidR="00BC7C51">
        <w:rPr>
          <w:sz w:val="24"/>
          <w:szCs w:val="24"/>
        </w:rPr>
        <w:t xml:space="preserve">, however </w:t>
      </w:r>
      <w:r w:rsidR="00BC7C51" w:rsidRPr="00811132">
        <w:rPr>
          <w:sz w:val="24"/>
          <w:szCs w:val="24"/>
        </w:rPr>
        <w:t>more research is needed to formulate clinical recommendations.</w:t>
      </w:r>
    </w:p>
    <w:p w14:paraId="12202BCE" w14:textId="5D5D4CA7" w:rsidR="00CC500C" w:rsidRPr="00BC7C51" w:rsidRDefault="00CC500C" w:rsidP="00CC500C">
      <w:pPr>
        <w:pStyle w:val="ListParagraph"/>
        <w:numPr>
          <w:ilvl w:val="0"/>
          <w:numId w:val="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BC7C51">
        <w:rPr>
          <w:b/>
          <w:sz w:val="24"/>
          <w:szCs w:val="24"/>
        </w:rPr>
        <w:t>CPGs Recommend Against Prescribing Opioids to Veterans</w:t>
      </w:r>
      <w:r w:rsidR="00C20252">
        <w:rPr>
          <w:b/>
          <w:sz w:val="24"/>
          <w:szCs w:val="24"/>
        </w:rPr>
        <w:t>.</w:t>
      </w:r>
      <w:r w:rsidRPr="00BC7C51">
        <w:rPr>
          <w:sz w:val="24"/>
          <w:szCs w:val="24"/>
        </w:rPr>
        <w:t xml:space="preserve"> </w:t>
      </w:r>
      <w:r w:rsidR="00C20252">
        <w:rPr>
          <w:sz w:val="24"/>
          <w:szCs w:val="24"/>
        </w:rPr>
        <w:t xml:space="preserve">Opioid </w:t>
      </w:r>
      <w:r w:rsidRPr="00BC7C51">
        <w:rPr>
          <w:sz w:val="24"/>
          <w:szCs w:val="24"/>
        </w:rPr>
        <w:t xml:space="preserve">prescribing patterns did not differ between Veterans with or without TBI. Only 3% of Veterans with TBI in the </w:t>
      </w:r>
      <w:r w:rsidR="00C20252">
        <w:rPr>
          <w:sz w:val="24"/>
          <w:szCs w:val="24"/>
        </w:rPr>
        <w:t>VHA</w:t>
      </w:r>
      <w:r w:rsidRPr="00BC7C51">
        <w:rPr>
          <w:sz w:val="24"/>
          <w:szCs w:val="24"/>
        </w:rPr>
        <w:t xml:space="preserve"> were treated long-term with opioids, which provides evidence of strong adherence with </w:t>
      </w:r>
      <w:r w:rsidR="00A5779C">
        <w:rPr>
          <w:sz w:val="24"/>
          <w:szCs w:val="24"/>
        </w:rPr>
        <w:t xml:space="preserve">VA-DOD </w:t>
      </w:r>
      <w:r w:rsidRPr="00BC7C51">
        <w:rPr>
          <w:sz w:val="24"/>
          <w:szCs w:val="24"/>
        </w:rPr>
        <w:t>Pain CPG recommendations.</w:t>
      </w:r>
    </w:p>
    <w:p w14:paraId="273D8956" w14:textId="2CC33F3B" w:rsidR="007B6305" w:rsidRDefault="00845636" w:rsidP="00D1368C">
      <w:pPr>
        <w:pStyle w:val="ListParagraph"/>
        <w:numPr>
          <w:ilvl w:val="0"/>
          <w:numId w:val="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BC7C51">
        <w:rPr>
          <w:b/>
          <w:sz w:val="24"/>
          <w:szCs w:val="24"/>
        </w:rPr>
        <w:t xml:space="preserve">TBI and </w:t>
      </w:r>
      <w:r w:rsidR="00BC7C51" w:rsidRPr="00BC7C51">
        <w:rPr>
          <w:b/>
          <w:sz w:val="24"/>
          <w:szCs w:val="24"/>
        </w:rPr>
        <w:t>P</w:t>
      </w:r>
      <w:r w:rsidRPr="00BC7C51">
        <w:rPr>
          <w:b/>
          <w:sz w:val="24"/>
          <w:szCs w:val="24"/>
        </w:rPr>
        <w:t xml:space="preserve">ain </w:t>
      </w:r>
      <w:r w:rsidR="00BC7C51" w:rsidRPr="00BC7C51">
        <w:rPr>
          <w:b/>
          <w:sz w:val="24"/>
          <w:szCs w:val="24"/>
        </w:rPr>
        <w:t>P</w:t>
      </w:r>
      <w:r w:rsidRPr="00BC7C51">
        <w:rPr>
          <w:b/>
          <w:sz w:val="24"/>
          <w:szCs w:val="24"/>
        </w:rPr>
        <w:t>henotypes</w:t>
      </w:r>
      <w:r w:rsidR="00BC7C51">
        <w:rPr>
          <w:sz w:val="24"/>
          <w:szCs w:val="24"/>
        </w:rPr>
        <w:t>.</w:t>
      </w:r>
      <w:r w:rsidRPr="007B6305">
        <w:rPr>
          <w:sz w:val="24"/>
          <w:szCs w:val="24"/>
        </w:rPr>
        <w:t xml:space="preserve"> </w:t>
      </w:r>
      <w:r w:rsidR="007B6305">
        <w:rPr>
          <w:sz w:val="24"/>
          <w:szCs w:val="24"/>
        </w:rPr>
        <w:t xml:space="preserve">LIMBIC-CENC research </w:t>
      </w:r>
      <w:r w:rsidR="00BC7C51">
        <w:rPr>
          <w:sz w:val="24"/>
          <w:szCs w:val="24"/>
        </w:rPr>
        <w:t xml:space="preserve">will </w:t>
      </w:r>
      <w:r w:rsidR="007B6305" w:rsidRPr="007B6305">
        <w:rPr>
          <w:sz w:val="24"/>
          <w:szCs w:val="24"/>
        </w:rPr>
        <w:t>further develop and validat</w:t>
      </w:r>
      <w:r w:rsidR="007B6305">
        <w:rPr>
          <w:sz w:val="24"/>
          <w:szCs w:val="24"/>
        </w:rPr>
        <w:t xml:space="preserve">e </w:t>
      </w:r>
      <w:r w:rsidR="007B6305" w:rsidRPr="007B6305">
        <w:rPr>
          <w:sz w:val="24"/>
          <w:szCs w:val="24"/>
        </w:rPr>
        <w:t xml:space="preserve">TBI and </w:t>
      </w:r>
      <w:r w:rsidR="007B6305">
        <w:rPr>
          <w:sz w:val="24"/>
          <w:szCs w:val="24"/>
        </w:rPr>
        <w:t xml:space="preserve">pain </w:t>
      </w:r>
      <w:r w:rsidR="007B6305" w:rsidRPr="007B6305">
        <w:rPr>
          <w:sz w:val="24"/>
          <w:szCs w:val="24"/>
        </w:rPr>
        <w:t xml:space="preserve">phenotypes </w:t>
      </w:r>
      <w:r w:rsidR="00C20252">
        <w:rPr>
          <w:sz w:val="24"/>
          <w:szCs w:val="24"/>
        </w:rPr>
        <w:t xml:space="preserve">using the PLS longitudinal data </w:t>
      </w:r>
      <w:r w:rsidR="007B6305" w:rsidRPr="007B6305">
        <w:rPr>
          <w:sz w:val="24"/>
          <w:szCs w:val="24"/>
        </w:rPr>
        <w:t>t</w:t>
      </w:r>
      <w:r w:rsidR="00BC7C51">
        <w:rPr>
          <w:sz w:val="24"/>
          <w:szCs w:val="24"/>
        </w:rPr>
        <w:t xml:space="preserve">o better incorporate </w:t>
      </w:r>
      <w:r w:rsidR="007B6305">
        <w:rPr>
          <w:sz w:val="24"/>
          <w:szCs w:val="24"/>
        </w:rPr>
        <w:t xml:space="preserve">contributing mental health </w:t>
      </w:r>
      <w:r w:rsidR="00BC7C51">
        <w:rPr>
          <w:sz w:val="24"/>
          <w:szCs w:val="24"/>
        </w:rPr>
        <w:t xml:space="preserve">factors that can </w:t>
      </w:r>
      <w:r w:rsidR="007B6305">
        <w:rPr>
          <w:rFonts w:eastAsia="Calibri"/>
          <w:sz w:val="24"/>
          <w:szCs w:val="24"/>
        </w:rPr>
        <w:t xml:space="preserve">lead to the </w:t>
      </w:r>
      <w:r w:rsidR="007B6305" w:rsidRPr="008E71BB">
        <w:rPr>
          <w:rFonts w:eastAsia="Calibri"/>
          <w:sz w:val="24"/>
          <w:szCs w:val="24"/>
        </w:rPr>
        <w:t>develop</w:t>
      </w:r>
      <w:r w:rsidR="007B6305">
        <w:rPr>
          <w:rFonts w:eastAsia="Calibri"/>
          <w:sz w:val="24"/>
          <w:szCs w:val="24"/>
        </w:rPr>
        <w:t xml:space="preserve">ment of personalized pain </w:t>
      </w:r>
      <w:r w:rsidR="007B6305" w:rsidRPr="008E71BB">
        <w:rPr>
          <w:rFonts w:eastAsia="Calibri"/>
          <w:sz w:val="24"/>
          <w:szCs w:val="24"/>
        </w:rPr>
        <w:t xml:space="preserve">rehabilitation programs </w:t>
      </w:r>
      <w:r w:rsidR="007B6305">
        <w:rPr>
          <w:rFonts w:eastAsia="Calibri"/>
          <w:sz w:val="24"/>
          <w:szCs w:val="24"/>
        </w:rPr>
        <w:t xml:space="preserve">that are </w:t>
      </w:r>
      <w:r w:rsidR="007B6305" w:rsidRPr="008E71BB">
        <w:rPr>
          <w:rFonts w:eastAsia="Calibri"/>
          <w:sz w:val="24"/>
          <w:szCs w:val="24"/>
        </w:rPr>
        <w:t xml:space="preserve">tailored to the nuances of each </w:t>
      </w:r>
      <w:r w:rsidR="007B6305">
        <w:rPr>
          <w:rFonts w:eastAsia="Calibri"/>
          <w:sz w:val="24"/>
          <w:szCs w:val="24"/>
        </w:rPr>
        <w:t>Veterans pain profile.</w:t>
      </w:r>
      <w:r w:rsidR="00BC7C51">
        <w:rPr>
          <w:sz w:val="24"/>
          <w:szCs w:val="24"/>
        </w:rPr>
        <w:t xml:space="preserve"> </w:t>
      </w:r>
    </w:p>
    <w:p w14:paraId="33B4B080" w14:textId="77777777" w:rsidR="00220622" w:rsidRPr="00A30748" w:rsidRDefault="00220622"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Primary Knowledge Translation Products</w:t>
      </w:r>
    </w:p>
    <w:p w14:paraId="4BE16B89" w14:textId="5756B86D" w:rsidR="002A7A41" w:rsidRPr="00691485" w:rsidRDefault="002A7A41" w:rsidP="00D1368C">
      <w:pPr>
        <w:pStyle w:val="ListParagraph"/>
        <w:numPr>
          <w:ilvl w:val="0"/>
          <w:numId w:val="1"/>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Pr>
          <w:rFonts w:cstheme="minorHAnsi"/>
          <w:sz w:val="24"/>
          <w:szCs w:val="24"/>
        </w:rPr>
        <w:t xml:space="preserve">LIMBIC-CENC provides a repository of information on </w:t>
      </w:r>
      <w:hyperlink r:id="rId39" w:history="1">
        <w:r w:rsidR="0089527A">
          <w:rPr>
            <w:rStyle w:val="Hyperlink"/>
            <w:rFonts w:cstheme="minorHAnsi"/>
            <w:sz w:val="24"/>
            <w:szCs w:val="24"/>
          </w:rPr>
          <w:t>Pain and TBI for SMs, Vs, and Families</w:t>
        </w:r>
      </w:hyperlink>
      <w:r>
        <w:rPr>
          <w:rFonts w:cstheme="minorHAnsi"/>
          <w:sz w:val="24"/>
          <w:szCs w:val="24"/>
        </w:rPr>
        <w:t xml:space="preserve"> and </w:t>
      </w:r>
      <w:hyperlink r:id="rId40" w:history="1">
        <w:r w:rsidR="00082C16">
          <w:rPr>
            <w:rStyle w:val="Hyperlink"/>
            <w:rFonts w:cstheme="minorHAnsi"/>
            <w:sz w:val="24"/>
            <w:szCs w:val="24"/>
          </w:rPr>
          <w:t>Pain and TBI for Clinicians</w:t>
        </w:r>
      </w:hyperlink>
      <w:r>
        <w:rPr>
          <w:rFonts w:cstheme="minorHAnsi"/>
          <w:sz w:val="24"/>
          <w:szCs w:val="24"/>
        </w:rPr>
        <w:t>.</w:t>
      </w:r>
    </w:p>
    <w:p w14:paraId="03E0A89F" w14:textId="67D34758" w:rsidR="00220622" w:rsidRPr="002A7A41" w:rsidRDefault="002A7A41" w:rsidP="00D1368C">
      <w:pPr>
        <w:pStyle w:val="ListParagraph"/>
        <w:numPr>
          <w:ilvl w:val="0"/>
          <w:numId w:val="1"/>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sidRPr="002A7A41">
        <w:rPr>
          <w:sz w:val="24"/>
          <w:szCs w:val="24"/>
        </w:rPr>
        <w:t xml:space="preserve">The </w:t>
      </w:r>
      <w:hyperlink r:id="rId41" w:history="1">
        <w:r w:rsidR="00767081">
          <w:rPr>
            <w:rStyle w:val="Hyperlink"/>
            <w:sz w:val="24"/>
            <w:szCs w:val="24"/>
          </w:rPr>
          <w:t>Abstract Veterans TBI Health and Outcomes Podcasts</w:t>
        </w:r>
      </w:hyperlink>
      <w:r w:rsidRPr="002A7A41">
        <w:rPr>
          <w:sz w:val="24"/>
          <w:szCs w:val="24"/>
        </w:rPr>
        <w:t xml:space="preserve"> provides evidence-informed and real world patient, family and clinician perspectives on assessing and self-managing TBI and pain.</w:t>
      </w:r>
    </w:p>
    <w:p w14:paraId="5CB18439" w14:textId="6FF29744" w:rsidR="00220622" w:rsidRPr="00A7536E" w:rsidRDefault="00220622" w:rsidP="00A30748">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sidRPr="00A7536E">
        <w:rPr>
          <w:b/>
          <w:sz w:val="18"/>
          <w:szCs w:val="24"/>
        </w:rPr>
        <w:t>TBI, Pain and Opioid Therapy References</w:t>
      </w:r>
    </w:p>
    <w:p w14:paraId="5C7E49B0" w14:textId="4B8542D8" w:rsidR="00E86424" w:rsidRDefault="00E86424" w:rsidP="00D1368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A7536E">
        <w:rPr>
          <w:sz w:val="18"/>
        </w:rPr>
        <w:t>Hoot MR, Levin HS, Smith AN, Goldberg G, Wilde EA, Walker WC, Eapen BC, Nolen T, Pugh NL. Pain and chronic mild traumatic brain injury in the US military population: a Chronic Effects of Neurotrauma Consortium study. Brain Inj 2018;32(10):1169-1177. doi: 10.1080/02699052.2018.1482427. PMID: 29883191.</w:t>
      </w:r>
    </w:p>
    <w:p w14:paraId="59FF7CB8" w14:textId="030F8171" w:rsidR="009624C7" w:rsidRDefault="009624C7" w:rsidP="00D1368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962F7C">
        <w:rPr>
          <w:sz w:val="18"/>
        </w:rPr>
        <w:t>O’Neil ME, Carlson KF, Holmer HK, Ayers CK, Morasco BJ, Kansagara D, Kondo K. Chronic Pain in Veterans and Servicemembers with a History of Mild Traumatic Brain Injury: A Systematic Review [Internet]. Washington (DC): Department of Veterans Affairs (US); 2020 Aug. PMID: 33400450.</w:t>
      </w:r>
    </w:p>
    <w:p w14:paraId="1D9077C7" w14:textId="77777777" w:rsidR="00471DBC" w:rsidRDefault="008F3B99" w:rsidP="00962F7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471DBC">
        <w:rPr>
          <w:sz w:val="18"/>
        </w:rPr>
        <w:lastRenderedPageBreak/>
        <w:t xml:space="preserve">Walker WC, Clark SW, </w:t>
      </w:r>
      <w:proofErr w:type="spellStart"/>
      <w:r w:rsidRPr="00471DBC">
        <w:rPr>
          <w:sz w:val="18"/>
        </w:rPr>
        <w:t>Eppich</w:t>
      </w:r>
      <w:proofErr w:type="spellEnd"/>
      <w:r w:rsidRPr="00471DBC">
        <w:rPr>
          <w:sz w:val="18"/>
        </w:rPr>
        <w:t xml:space="preserve"> K, Wilde EA, Martin AM, Allen CM, Cortez MM, Pugh MJ, Walton SR, Kenney K. Headache among combat-exposed veterans and service members and its relation to mild traumatic brain injury history and other factors: a LIMBIC-CENC study. Front Neurol. 2023 Sep 20;14:1242871. </w:t>
      </w:r>
      <w:proofErr w:type="spellStart"/>
      <w:r w:rsidRPr="00471DBC">
        <w:rPr>
          <w:sz w:val="18"/>
        </w:rPr>
        <w:t>doi</w:t>
      </w:r>
      <w:proofErr w:type="spellEnd"/>
      <w:r w:rsidRPr="00471DBC">
        <w:rPr>
          <w:sz w:val="18"/>
        </w:rPr>
        <w:t>: 10.3389/fneur.2023.1242871. PMID: 37808506; PMCID: PMC10552781.</w:t>
      </w:r>
    </w:p>
    <w:p w14:paraId="4BB35DE7" w14:textId="55CC66CC" w:rsidR="00962F7C" w:rsidRPr="00A7536E" w:rsidRDefault="00962F7C" w:rsidP="00962F7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A12125">
        <w:rPr>
          <w:sz w:val="18"/>
        </w:rPr>
        <w:t>Ord AS, Lad SS, Shura RD, Rowland JA, Taber</w:t>
      </w:r>
      <w:r w:rsidR="00F769D9">
        <w:rPr>
          <w:sz w:val="18"/>
        </w:rPr>
        <w:t xml:space="preserve"> </w:t>
      </w:r>
      <w:r w:rsidRPr="00A12125">
        <w:rPr>
          <w:sz w:val="18"/>
        </w:rPr>
        <w:t>KH</w:t>
      </w:r>
      <w:r w:rsidR="00F769D9">
        <w:rPr>
          <w:sz w:val="18"/>
        </w:rPr>
        <w:t>,</w:t>
      </w:r>
      <w:r w:rsidRPr="00A12125">
        <w:rPr>
          <w:sz w:val="18"/>
        </w:rPr>
        <w:t xml:space="preserve"> Martindale SL</w:t>
      </w:r>
      <w:r w:rsidR="00F769D9">
        <w:rPr>
          <w:sz w:val="18"/>
        </w:rPr>
        <w:t xml:space="preserve">: </w:t>
      </w:r>
      <w:r w:rsidRPr="00A12125">
        <w:rPr>
          <w:sz w:val="18"/>
        </w:rPr>
        <w:t>Pain interference and quality of life in combat veterans: Examining the roles of posttraumatic stress disorder, traumatic brain injury, and sleep quality. Rehabil Psychology</w:t>
      </w:r>
      <w:r w:rsidR="00F769D9">
        <w:rPr>
          <w:sz w:val="18"/>
        </w:rPr>
        <w:t xml:space="preserve"> 2021;66(1):31.</w:t>
      </w:r>
      <w:r w:rsidRPr="00A12125">
        <w:rPr>
          <w:sz w:val="18"/>
        </w:rPr>
        <w:t xml:space="preserve"> doi:10.1037/rep0000333</w:t>
      </w:r>
    </w:p>
    <w:p w14:paraId="536CF377" w14:textId="5262281E" w:rsidR="009F0B6B" w:rsidRDefault="009F0B6B" w:rsidP="00D1368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A7536E">
        <w:rPr>
          <w:sz w:val="18"/>
        </w:rPr>
        <w:t>Seal KH, Bertenthal D, Barnes DE, Byers AL, Strigo I, Yaffe K: Chronic Effects of Neurotrauma Consortium Study Group.</w:t>
      </w:r>
      <w:r w:rsidR="00FD4281" w:rsidRPr="00A7536E">
        <w:rPr>
          <w:sz w:val="18"/>
        </w:rPr>
        <w:t xml:space="preserve"> </w:t>
      </w:r>
      <w:r w:rsidRPr="00A7536E">
        <w:rPr>
          <w:sz w:val="18"/>
        </w:rPr>
        <w:t xml:space="preserve">Association of Traumatic Brain Injury </w:t>
      </w:r>
      <w:r w:rsidR="00FD4281" w:rsidRPr="00A7536E">
        <w:rPr>
          <w:sz w:val="18"/>
        </w:rPr>
        <w:t>with</w:t>
      </w:r>
      <w:r w:rsidRPr="00A7536E">
        <w:rPr>
          <w:sz w:val="18"/>
        </w:rPr>
        <w:t xml:space="preserve"> Chronic Pain in Iraq and Afghanistan Veterans: Effect of Comorbid Mental Health Conditions. Arch Phys Med Rehabil. 2017 Aug;98(8):1636-1645. doi: 10.1016/j.apmr.2017.03.026. PMID: 28455190</w:t>
      </w:r>
    </w:p>
    <w:p w14:paraId="06C88BE5" w14:textId="163EDBCF" w:rsidR="00A459C3" w:rsidRPr="00A7536E" w:rsidRDefault="00A459C3" w:rsidP="00D1368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A459C3">
        <w:rPr>
          <w:sz w:val="18"/>
        </w:rPr>
        <w:t>Song K, Wang CP, McGeary DD, Jaramillo CA, Eapen BC, Amuan M, McGeary CA, Potter JS, Pugh MJ. Five-year Pain Intensity and Treatment Trajectories of Post-9/11 Veterans With Mild Traumatic Brain Injury. J Pain. 2020;21(9-10):1005-1017. doi: 10.1016/j.jpain.2019.12.009. PMID: 31981717; PMCID: PMC7375016.</w:t>
      </w:r>
    </w:p>
    <w:p w14:paraId="5F2F7A7F" w14:textId="5BA74D94" w:rsidR="005D56AD" w:rsidRPr="00A7536E" w:rsidRDefault="005D56AD" w:rsidP="00D1368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A7536E">
        <w:rPr>
          <w:sz w:val="18"/>
        </w:rPr>
        <w:t>Bertenthal</w:t>
      </w:r>
      <w:r w:rsidR="00F769D9">
        <w:rPr>
          <w:sz w:val="18"/>
        </w:rPr>
        <w:t xml:space="preserve"> </w:t>
      </w:r>
      <w:r w:rsidRPr="00A7536E">
        <w:rPr>
          <w:sz w:val="18"/>
        </w:rPr>
        <w:t>D, Yaffe K, Barnes DE, Byers AL, Gibson CJ, Seal</w:t>
      </w:r>
      <w:r w:rsidR="00F769D9">
        <w:rPr>
          <w:sz w:val="18"/>
        </w:rPr>
        <w:t xml:space="preserve"> </w:t>
      </w:r>
      <w:r w:rsidRPr="00A7536E">
        <w:rPr>
          <w:sz w:val="18"/>
        </w:rPr>
        <w:t xml:space="preserve">KH, &amp; </w:t>
      </w:r>
      <w:r w:rsidR="00F769D9">
        <w:rPr>
          <w:sz w:val="18"/>
        </w:rPr>
        <w:t>CENC</w:t>
      </w:r>
      <w:r w:rsidRPr="00A7536E">
        <w:rPr>
          <w:sz w:val="18"/>
        </w:rPr>
        <w:t xml:space="preserve"> Consortium Study Group</w:t>
      </w:r>
      <w:r w:rsidR="00F769D9">
        <w:rPr>
          <w:sz w:val="18"/>
        </w:rPr>
        <w:t>:</w:t>
      </w:r>
      <w:r w:rsidRPr="00A7536E">
        <w:rPr>
          <w:sz w:val="18"/>
        </w:rPr>
        <w:t xml:space="preserve"> Do postconcussive symptoms from traumatic brain injury in combat veterans predict risk for receiving opioid therapy for chronic pain?. Brain Injury</w:t>
      </w:r>
      <w:r w:rsidR="00F769D9">
        <w:rPr>
          <w:sz w:val="18"/>
        </w:rPr>
        <w:t xml:space="preserve"> 2018:</w:t>
      </w:r>
      <w:r w:rsidRPr="00A7536E">
        <w:rPr>
          <w:sz w:val="18"/>
        </w:rPr>
        <w:t xml:space="preserve">32(10), 1188–1196. </w:t>
      </w:r>
      <w:hyperlink r:id="rId42" w:history="1">
        <w:r w:rsidRPr="00A7536E">
          <w:rPr>
            <w:rStyle w:val="Hyperlink"/>
            <w:sz w:val="18"/>
          </w:rPr>
          <w:t>https://doi.org/10.1080/02699052.2018.1493535</w:t>
        </w:r>
      </w:hyperlink>
    </w:p>
    <w:p w14:paraId="414CA076" w14:textId="2EB2D651" w:rsidR="00220622" w:rsidRDefault="005D56AD" w:rsidP="00D1368C">
      <w:pPr>
        <w:pStyle w:val="ListParagraph"/>
        <w:numPr>
          <w:ilvl w:val="0"/>
          <w:numId w:val="29"/>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rPr>
          <w:sz w:val="18"/>
        </w:rPr>
      </w:pPr>
      <w:r w:rsidRPr="00A7536E">
        <w:rPr>
          <w:sz w:val="18"/>
        </w:rPr>
        <w:t xml:space="preserve">Seal KH, Bertenthal D, Barnes DE, Byers AL, Gibson CJ, Rife TL, Yaffe K &amp; </w:t>
      </w:r>
      <w:r w:rsidR="00F769D9">
        <w:rPr>
          <w:sz w:val="18"/>
        </w:rPr>
        <w:t>CENC</w:t>
      </w:r>
      <w:r w:rsidRPr="00A7536E">
        <w:rPr>
          <w:sz w:val="18"/>
        </w:rPr>
        <w:t xml:space="preserve"> Study Group</w:t>
      </w:r>
      <w:r w:rsidR="00F769D9">
        <w:rPr>
          <w:sz w:val="18"/>
        </w:rPr>
        <w:t>:</w:t>
      </w:r>
      <w:r w:rsidRPr="00A7536E">
        <w:rPr>
          <w:sz w:val="18"/>
        </w:rPr>
        <w:t xml:space="preserve"> Traumatic brain injury and receipt of prescription opioid therapy for chronic pain in Iraq and Afghanistan veterans: Do clinical practice guidelines matter?. The Journal of Pain: Official Journal of the Amer Pain Soc</w:t>
      </w:r>
      <w:r w:rsidR="00F769D9">
        <w:rPr>
          <w:sz w:val="18"/>
        </w:rPr>
        <w:t xml:space="preserve"> 2018:</w:t>
      </w:r>
      <w:r w:rsidRPr="00A7536E">
        <w:rPr>
          <w:sz w:val="18"/>
        </w:rPr>
        <w:t xml:space="preserve">19(8), 931–941. </w:t>
      </w:r>
      <w:hyperlink r:id="rId43" w:history="1">
        <w:r w:rsidR="00A12125" w:rsidRPr="009A20F6">
          <w:rPr>
            <w:rStyle w:val="Hyperlink"/>
            <w:sz w:val="18"/>
          </w:rPr>
          <w:t>https://doi.org/10.1016/j.jpain.2018.03.005</w:t>
        </w:r>
      </w:hyperlink>
    </w:p>
    <w:p w14:paraId="2C68BD9C" w14:textId="77777777" w:rsidR="00775205" w:rsidRDefault="00775205" w:rsidP="00775205">
      <w:pPr>
        <w:spacing w:after="0" w:line="240" w:lineRule="auto"/>
        <w:rPr>
          <w:bCs/>
          <w:sz w:val="24"/>
          <w:szCs w:val="24"/>
        </w:rPr>
      </w:pPr>
    </w:p>
    <w:p w14:paraId="08B717CA" w14:textId="77777777" w:rsidR="00775205" w:rsidRPr="00896D1A" w:rsidRDefault="00775205" w:rsidP="00775205">
      <w:pPr>
        <w:pStyle w:val="ListParagraph"/>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sidRPr="00896D1A">
        <w:rPr>
          <w:b/>
          <w:color w:val="FFFFFF" w:themeColor="background1"/>
          <w:sz w:val="28"/>
          <w:szCs w:val="24"/>
        </w:rPr>
        <w:t xml:space="preserve">TBI, </w:t>
      </w:r>
      <w:r>
        <w:rPr>
          <w:b/>
          <w:color w:val="FFFFFF" w:themeColor="background1"/>
          <w:sz w:val="28"/>
          <w:szCs w:val="24"/>
        </w:rPr>
        <w:t>Biomarkers, and Neuroimaging</w:t>
      </w:r>
    </w:p>
    <w:p w14:paraId="73184C37" w14:textId="77777777" w:rsidR="00775205" w:rsidRPr="00A30748" w:rsidRDefault="00775205" w:rsidP="00775205">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Key Findings</w:t>
      </w:r>
    </w:p>
    <w:p w14:paraId="0630BDCA" w14:textId="1F5D7F39" w:rsidR="00775205" w:rsidRDefault="00775205" w:rsidP="00775205">
      <w:pPr>
        <w:pStyle w:val="ListParagraph"/>
        <w:numPr>
          <w:ilvl w:val="0"/>
          <w:numId w:val="16"/>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4F412F">
        <w:rPr>
          <w:b/>
          <w:sz w:val="24"/>
          <w:szCs w:val="24"/>
        </w:rPr>
        <w:t xml:space="preserve">TBI and Serum </w:t>
      </w:r>
      <w:r>
        <w:rPr>
          <w:b/>
          <w:sz w:val="24"/>
          <w:szCs w:val="24"/>
        </w:rPr>
        <w:t>Exosomal Proteins</w:t>
      </w:r>
      <w:r w:rsidRPr="004F412F">
        <w:rPr>
          <w:sz w:val="24"/>
          <w:szCs w:val="24"/>
        </w:rPr>
        <w:t xml:space="preserve">. Blood levels of exosomal proteins, especially neuronal proteins (i.e., </w:t>
      </w:r>
      <w:r w:rsidRPr="004F412F">
        <w:rPr>
          <w:rFonts w:eastAsia="Calibri"/>
          <w:sz w:val="24"/>
          <w:szCs w:val="24"/>
        </w:rPr>
        <w:t xml:space="preserve">Neurofilament light or </w:t>
      </w:r>
      <w:r w:rsidRPr="004F412F">
        <w:rPr>
          <w:sz w:val="24"/>
          <w:szCs w:val="24"/>
        </w:rPr>
        <w:t>NfL, p-tau, tau) and neuroinflammatory proteins (IL-6 and IL-10) have drawn interest as mTBI biomarkers of dementia risk and other suboptimal outcomes. In LIMBIC-CENC research studies</w:t>
      </w:r>
      <w:r>
        <w:rPr>
          <w:sz w:val="24"/>
          <w:szCs w:val="24"/>
        </w:rPr>
        <w:t xml:space="preserve">: (a) </w:t>
      </w:r>
      <w:r w:rsidRPr="004F412F">
        <w:rPr>
          <w:sz w:val="24"/>
          <w:szCs w:val="24"/>
        </w:rPr>
        <w:t xml:space="preserve">NfL has been elevated in </w:t>
      </w:r>
      <w:r w:rsidRPr="004F412F">
        <w:rPr>
          <w:rFonts w:eastAsia="Calibri"/>
          <w:sz w:val="24"/>
          <w:szCs w:val="24"/>
        </w:rPr>
        <w:t>S</w:t>
      </w:r>
      <w:r>
        <w:rPr>
          <w:rFonts w:eastAsia="Calibri"/>
          <w:sz w:val="24"/>
          <w:szCs w:val="24"/>
        </w:rPr>
        <w:t xml:space="preserve">ervice </w:t>
      </w:r>
      <w:r w:rsidRPr="004F412F">
        <w:rPr>
          <w:rFonts w:eastAsia="Calibri"/>
          <w:sz w:val="24"/>
          <w:szCs w:val="24"/>
        </w:rPr>
        <w:t>M</w:t>
      </w:r>
      <w:r>
        <w:rPr>
          <w:rFonts w:eastAsia="Calibri"/>
          <w:sz w:val="24"/>
          <w:szCs w:val="24"/>
        </w:rPr>
        <w:t>ember</w:t>
      </w:r>
      <w:r w:rsidRPr="004F412F">
        <w:rPr>
          <w:rFonts w:eastAsia="Calibri"/>
          <w:sz w:val="24"/>
          <w:szCs w:val="24"/>
        </w:rPr>
        <w:t>s and V</w:t>
      </w:r>
      <w:r>
        <w:rPr>
          <w:rFonts w:eastAsia="Calibri"/>
          <w:sz w:val="24"/>
          <w:szCs w:val="24"/>
        </w:rPr>
        <w:t>eterans</w:t>
      </w:r>
      <w:r w:rsidRPr="004F412F">
        <w:rPr>
          <w:rFonts w:eastAsia="Calibri"/>
          <w:sz w:val="24"/>
          <w:szCs w:val="24"/>
        </w:rPr>
        <w:t xml:space="preserve"> with mTBI compared to those without TBI,</w:t>
      </w:r>
      <w:r w:rsidRPr="004F412F">
        <w:rPr>
          <w:rFonts w:eastAsia="Calibri"/>
          <w:sz w:val="24"/>
          <w:szCs w:val="24"/>
          <w:vertAlign w:val="superscript"/>
        </w:rPr>
        <w:t>1-5</w:t>
      </w:r>
      <w:r w:rsidRPr="004F412F">
        <w:rPr>
          <w:rFonts w:eastAsia="Calibri"/>
          <w:sz w:val="24"/>
          <w:szCs w:val="24"/>
        </w:rPr>
        <w:t xml:space="preserve"> </w:t>
      </w:r>
      <w:r w:rsidRPr="004F412F">
        <w:rPr>
          <w:sz w:val="24"/>
          <w:szCs w:val="24"/>
        </w:rPr>
        <w:t>with 3 or more mTBIs,</w:t>
      </w:r>
      <w:r w:rsidRPr="004F412F">
        <w:rPr>
          <w:rFonts w:eastAsia="Calibri"/>
          <w:sz w:val="24"/>
          <w:szCs w:val="24"/>
          <w:vertAlign w:val="superscript"/>
        </w:rPr>
        <w:t>1-3</w:t>
      </w:r>
      <w:r w:rsidRPr="004F412F">
        <w:rPr>
          <w:sz w:val="24"/>
          <w:szCs w:val="24"/>
        </w:rPr>
        <w:t xml:space="preserve"> chronic neurobehavioral symptoms,</w:t>
      </w:r>
      <w:r w:rsidRPr="004F412F">
        <w:rPr>
          <w:sz w:val="24"/>
          <w:szCs w:val="24"/>
          <w:vertAlign w:val="superscript"/>
        </w:rPr>
        <w:t>1, 2</w:t>
      </w:r>
      <w:r w:rsidRPr="004F412F">
        <w:rPr>
          <w:sz w:val="24"/>
          <w:szCs w:val="24"/>
        </w:rPr>
        <w:t xml:space="preserve"> cognitive impairment,</w:t>
      </w:r>
      <w:r w:rsidRPr="004F412F">
        <w:rPr>
          <w:sz w:val="24"/>
          <w:szCs w:val="24"/>
          <w:vertAlign w:val="superscript"/>
        </w:rPr>
        <w:t>2, 4, 5</w:t>
      </w:r>
      <w:r w:rsidRPr="004F412F">
        <w:rPr>
          <w:sz w:val="24"/>
          <w:szCs w:val="24"/>
        </w:rPr>
        <w:t xml:space="preserve"> and poor sleep/obstructive sleep apnea</w:t>
      </w:r>
      <w:r w:rsidR="00696669">
        <w:rPr>
          <w:sz w:val="24"/>
          <w:szCs w:val="24"/>
        </w:rPr>
        <w:t>;</w:t>
      </w:r>
      <w:r w:rsidRPr="004F412F">
        <w:rPr>
          <w:sz w:val="24"/>
          <w:szCs w:val="24"/>
          <w:vertAlign w:val="superscript"/>
        </w:rPr>
        <w:t>2, 4</w:t>
      </w:r>
      <w:r w:rsidRPr="004F412F">
        <w:rPr>
          <w:sz w:val="24"/>
          <w:szCs w:val="24"/>
        </w:rPr>
        <w:t xml:space="preserve"> </w:t>
      </w:r>
      <w:r>
        <w:rPr>
          <w:sz w:val="24"/>
          <w:szCs w:val="24"/>
        </w:rPr>
        <w:t xml:space="preserve">(b) tau has been elevated in </w:t>
      </w:r>
      <w:r w:rsidRPr="004F412F">
        <w:rPr>
          <w:sz w:val="24"/>
          <w:szCs w:val="24"/>
        </w:rPr>
        <w:t>chronic neurobehavioral symptoms</w:t>
      </w:r>
      <w:r>
        <w:rPr>
          <w:sz w:val="24"/>
          <w:szCs w:val="24"/>
          <w:vertAlign w:val="superscript"/>
        </w:rPr>
        <w:t xml:space="preserve">1, </w:t>
      </w:r>
      <w:r w:rsidRPr="004F412F">
        <w:rPr>
          <w:sz w:val="24"/>
          <w:szCs w:val="24"/>
          <w:vertAlign w:val="superscript"/>
        </w:rPr>
        <w:t>3</w:t>
      </w:r>
      <w:r>
        <w:rPr>
          <w:sz w:val="24"/>
          <w:szCs w:val="24"/>
          <w:vertAlign w:val="superscript"/>
        </w:rPr>
        <w:t xml:space="preserve"> </w:t>
      </w:r>
      <w:r>
        <w:rPr>
          <w:sz w:val="24"/>
          <w:szCs w:val="24"/>
        </w:rPr>
        <w:t xml:space="preserve"> and </w:t>
      </w:r>
      <w:r w:rsidRPr="004F412F">
        <w:rPr>
          <w:sz w:val="24"/>
          <w:szCs w:val="24"/>
        </w:rPr>
        <w:t>poor sleep/obstructive sleep apnea</w:t>
      </w:r>
      <w:r w:rsidR="00696669">
        <w:rPr>
          <w:sz w:val="24"/>
          <w:szCs w:val="24"/>
        </w:rPr>
        <w:t>;</w:t>
      </w:r>
      <w:r>
        <w:rPr>
          <w:sz w:val="24"/>
          <w:szCs w:val="24"/>
          <w:vertAlign w:val="superscript"/>
        </w:rPr>
        <w:t>5</w:t>
      </w:r>
      <w:r>
        <w:rPr>
          <w:sz w:val="24"/>
          <w:szCs w:val="24"/>
        </w:rPr>
        <w:t xml:space="preserve"> and (c) </w:t>
      </w:r>
      <w:r w:rsidRPr="004F412F">
        <w:rPr>
          <w:sz w:val="24"/>
          <w:szCs w:val="24"/>
        </w:rPr>
        <w:t>p-tau, IL-6 and IL-10</w:t>
      </w:r>
      <w:r>
        <w:rPr>
          <w:sz w:val="24"/>
          <w:szCs w:val="24"/>
        </w:rPr>
        <w:t xml:space="preserve"> are elevated in mTBI and chronic neurobehavioral sysptoms.</w:t>
      </w:r>
      <w:r>
        <w:rPr>
          <w:sz w:val="24"/>
          <w:szCs w:val="24"/>
          <w:vertAlign w:val="superscript"/>
        </w:rPr>
        <w:t>1</w:t>
      </w:r>
    </w:p>
    <w:p w14:paraId="16ED9FC3" w14:textId="7B22EFFA" w:rsidR="00775205" w:rsidRPr="000D3F73" w:rsidRDefault="00775205" w:rsidP="00775205">
      <w:pPr>
        <w:pStyle w:val="ListParagraph"/>
        <w:numPr>
          <w:ilvl w:val="0"/>
          <w:numId w:val="16"/>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0D3F73">
        <w:rPr>
          <w:b/>
          <w:sz w:val="24"/>
          <w:szCs w:val="24"/>
        </w:rPr>
        <w:t>TBI and Exosomal micro-RNAs (miRNAs)</w:t>
      </w:r>
      <w:r w:rsidRPr="000D3F73">
        <w:rPr>
          <w:sz w:val="24"/>
          <w:szCs w:val="24"/>
        </w:rPr>
        <w:t>. In LIMBIC-CENC research, miRNAs, which are mediators of intercellular communication, have been shown to be dysregulated in</w:t>
      </w:r>
      <w:r w:rsidR="00696669">
        <w:rPr>
          <w:sz w:val="24"/>
          <w:szCs w:val="24"/>
        </w:rPr>
        <w:t xml:space="preserve"> </w:t>
      </w:r>
      <w:r w:rsidRPr="000D3F73">
        <w:rPr>
          <w:rFonts w:eastAsia="Calibri"/>
          <w:sz w:val="24"/>
          <w:szCs w:val="24"/>
        </w:rPr>
        <w:t xml:space="preserve">Service Members and Veterans with </w:t>
      </w:r>
      <w:r w:rsidRPr="000D3F73">
        <w:rPr>
          <w:sz w:val="24"/>
          <w:szCs w:val="24"/>
        </w:rPr>
        <w:t>3 or more mTBIs and 1-2 mTBI compared to no TBI,</w:t>
      </w:r>
      <w:r w:rsidRPr="000D3F73">
        <w:rPr>
          <w:sz w:val="24"/>
          <w:szCs w:val="24"/>
          <w:vertAlign w:val="superscript"/>
        </w:rPr>
        <w:t>5</w:t>
      </w:r>
      <w:r w:rsidRPr="000D3F73">
        <w:rPr>
          <w:sz w:val="24"/>
          <w:szCs w:val="24"/>
        </w:rPr>
        <w:t xml:space="preserve"> and </w:t>
      </w:r>
      <w:r w:rsidRPr="000D3F73">
        <w:rPr>
          <w:rFonts w:eastAsia="Calibri"/>
          <w:sz w:val="24"/>
          <w:szCs w:val="24"/>
        </w:rPr>
        <w:t>chronic neurobehavioral symptoms</w:t>
      </w:r>
      <w:r>
        <w:rPr>
          <w:rFonts w:eastAsia="Calibri"/>
          <w:sz w:val="24"/>
          <w:szCs w:val="24"/>
        </w:rPr>
        <w:t>;</w:t>
      </w:r>
      <w:r w:rsidRPr="000D3F73">
        <w:rPr>
          <w:rFonts w:eastAsia="Calibri"/>
          <w:sz w:val="24"/>
          <w:szCs w:val="24"/>
          <w:vertAlign w:val="superscript"/>
        </w:rPr>
        <w:t>5</w:t>
      </w:r>
      <w:r w:rsidRPr="000D3F73">
        <w:rPr>
          <w:rFonts w:eastAsia="Calibri"/>
          <w:sz w:val="24"/>
          <w:szCs w:val="24"/>
        </w:rPr>
        <w:t xml:space="preserve"> mTBI </w:t>
      </w:r>
      <w:r w:rsidRPr="000D3F73">
        <w:rPr>
          <w:sz w:val="24"/>
          <w:szCs w:val="24"/>
        </w:rPr>
        <w:t>blast exposure group, which correlated with inflammatory, neurodegenerative, and androgen receptor pathways</w:t>
      </w:r>
      <w:r>
        <w:rPr>
          <w:sz w:val="24"/>
          <w:szCs w:val="24"/>
        </w:rPr>
        <w:t>;</w:t>
      </w:r>
      <w:r w:rsidRPr="000D3F73">
        <w:rPr>
          <w:sz w:val="24"/>
          <w:szCs w:val="24"/>
          <w:vertAlign w:val="superscript"/>
        </w:rPr>
        <w:t>6</w:t>
      </w:r>
      <w:r w:rsidRPr="000D3F73">
        <w:rPr>
          <w:sz w:val="24"/>
          <w:szCs w:val="24"/>
        </w:rPr>
        <w:t xml:space="preserve"> and extracellular vesicles (EV) levels of proteins and miRNAs </w:t>
      </w:r>
      <w:r>
        <w:rPr>
          <w:sz w:val="24"/>
          <w:szCs w:val="24"/>
        </w:rPr>
        <w:t xml:space="preserve">that </w:t>
      </w:r>
      <w:r w:rsidRPr="000D3F73">
        <w:rPr>
          <w:sz w:val="24"/>
          <w:szCs w:val="24"/>
        </w:rPr>
        <w:t>correlated with PTSD symptom levels.</w:t>
      </w:r>
      <w:r w:rsidRPr="000D3F73">
        <w:rPr>
          <w:sz w:val="24"/>
          <w:szCs w:val="24"/>
          <w:vertAlign w:val="superscript"/>
        </w:rPr>
        <w:t>7</w:t>
      </w:r>
    </w:p>
    <w:p w14:paraId="3516CA37" w14:textId="63282533" w:rsidR="00775205" w:rsidRPr="0091062D" w:rsidRDefault="00775205" w:rsidP="00775205">
      <w:pPr>
        <w:pStyle w:val="ListParagraph"/>
        <w:numPr>
          <w:ilvl w:val="0"/>
          <w:numId w:val="16"/>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337CE5">
        <w:rPr>
          <w:rFonts w:eastAsia="Calibri"/>
          <w:b/>
          <w:sz w:val="24"/>
          <w:szCs w:val="24"/>
        </w:rPr>
        <w:t>TBI and Imaging-based Advanced Brain Age</w:t>
      </w:r>
      <w:r>
        <w:rPr>
          <w:rFonts w:eastAsia="Calibri"/>
          <w:b/>
          <w:sz w:val="24"/>
          <w:szCs w:val="24"/>
        </w:rPr>
        <w:t>.</w:t>
      </w:r>
      <w:r w:rsidRPr="00565CC2">
        <w:rPr>
          <w:rFonts w:eastAsia="Calibri"/>
          <w:sz w:val="24"/>
          <w:szCs w:val="24"/>
        </w:rPr>
        <w:t xml:space="preserve"> </w:t>
      </w:r>
      <w:r>
        <w:rPr>
          <w:rFonts w:eastAsia="Calibri"/>
          <w:sz w:val="24"/>
          <w:szCs w:val="24"/>
        </w:rPr>
        <w:t>Brain age</w:t>
      </w:r>
      <w:r w:rsidR="00696669">
        <w:rPr>
          <w:rFonts w:eastAsia="Calibri"/>
          <w:sz w:val="24"/>
          <w:szCs w:val="24"/>
        </w:rPr>
        <w:t xml:space="preserve">, </w:t>
      </w:r>
      <w:r>
        <w:rPr>
          <w:rFonts w:eastAsia="Calibri"/>
          <w:sz w:val="24"/>
          <w:szCs w:val="24"/>
        </w:rPr>
        <w:t>b</w:t>
      </w:r>
      <w:r w:rsidRPr="00565CC2">
        <w:rPr>
          <w:rFonts w:eastAsia="Calibri"/>
          <w:sz w:val="24"/>
          <w:szCs w:val="24"/>
        </w:rPr>
        <w:t>ased on MRI data</w:t>
      </w:r>
      <w:r w:rsidR="00696669">
        <w:rPr>
          <w:rFonts w:eastAsia="Calibri"/>
          <w:sz w:val="24"/>
          <w:szCs w:val="24"/>
        </w:rPr>
        <w:t>,</w:t>
      </w:r>
      <w:r w:rsidRPr="00565CC2">
        <w:rPr>
          <w:rFonts w:eastAsia="Calibri"/>
          <w:sz w:val="24"/>
          <w:szCs w:val="24"/>
        </w:rPr>
        <w:t xml:space="preserve"> </w:t>
      </w:r>
      <w:r w:rsidR="00696669">
        <w:rPr>
          <w:rFonts w:eastAsia="Calibri"/>
          <w:sz w:val="24"/>
          <w:szCs w:val="24"/>
        </w:rPr>
        <w:t>was noted to be</w:t>
      </w:r>
      <w:r>
        <w:rPr>
          <w:rFonts w:eastAsia="Calibri"/>
          <w:sz w:val="24"/>
          <w:szCs w:val="24"/>
        </w:rPr>
        <w:t xml:space="preserve"> </w:t>
      </w:r>
      <w:r w:rsidRPr="00565CC2">
        <w:rPr>
          <w:rFonts w:eastAsia="Calibri"/>
          <w:sz w:val="24"/>
          <w:szCs w:val="24"/>
        </w:rPr>
        <w:t>associated with history of deployment-related mTBI</w:t>
      </w:r>
      <w:r>
        <w:rPr>
          <w:rFonts w:eastAsia="Calibri"/>
          <w:sz w:val="24"/>
          <w:szCs w:val="24"/>
        </w:rPr>
        <w:t>,</w:t>
      </w:r>
      <w:r w:rsidRPr="00565CC2">
        <w:rPr>
          <w:rFonts w:eastAsia="Calibri"/>
          <w:sz w:val="24"/>
          <w:szCs w:val="24"/>
        </w:rPr>
        <w:t xml:space="preserve"> depression, PTSD, and alcohol misuse.</w:t>
      </w:r>
      <w:r w:rsidRPr="00B77C38">
        <w:rPr>
          <w:rFonts w:eastAsia="Calibri"/>
          <w:sz w:val="24"/>
          <w:szCs w:val="24"/>
          <w:vertAlign w:val="superscript"/>
        </w:rPr>
        <w:t>8</w:t>
      </w:r>
      <w:r>
        <w:rPr>
          <w:rFonts w:eastAsia="Calibri"/>
          <w:sz w:val="24"/>
          <w:szCs w:val="24"/>
          <w:vertAlign w:val="superscript"/>
        </w:rPr>
        <w:t>,9</w:t>
      </w:r>
      <w:r w:rsidRPr="00565CC2">
        <w:rPr>
          <w:rFonts w:eastAsia="Calibri"/>
          <w:sz w:val="24"/>
          <w:szCs w:val="24"/>
        </w:rPr>
        <w:t xml:space="preserve"> </w:t>
      </w:r>
      <w:r>
        <w:rPr>
          <w:rFonts w:eastAsia="Calibri"/>
          <w:sz w:val="24"/>
          <w:szCs w:val="24"/>
        </w:rPr>
        <w:t>M</w:t>
      </w:r>
      <w:r w:rsidRPr="00C76269">
        <w:rPr>
          <w:color w:val="242424"/>
          <w:sz w:val="24"/>
          <w:szCs w:val="24"/>
          <w:shd w:val="clear" w:color="auto" w:fill="FFFFFF"/>
        </w:rPr>
        <w:t>ales with a history of deployment-related mTBI showed advanced brain age compared to those without</w:t>
      </w:r>
      <w:r>
        <w:rPr>
          <w:color w:val="242424"/>
          <w:sz w:val="24"/>
          <w:szCs w:val="24"/>
          <w:shd w:val="clear" w:color="auto" w:fill="FFFFFF"/>
        </w:rPr>
        <w:t xml:space="preserve"> deployment mTBI</w:t>
      </w:r>
      <w:r w:rsidR="00696669">
        <w:rPr>
          <w:color w:val="242424"/>
          <w:sz w:val="24"/>
          <w:szCs w:val="24"/>
          <w:shd w:val="clear" w:color="auto" w:fill="FFFFFF"/>
        </w:rPr>
        <w:t xml:space="preserve">, while </w:t>
      </w:r>
      <w:r w:rsidRPr="00C76269">
        <w:rPr>
          <w:color w:val="242424"/>
          <w:sz w:val="24"/>
          <w:szCs w:val="24"/>
          <w:shd w:val="clear" w:color="auto" w:fill="FFFFFF"/>
        </w:rPr>
        <w:t>females</w:t>
      </w:r>
      <w:r w:rsidR="00696669">
        <w:rPr>
          <w:color w:val="242424"/>
          <w:sz w:val="24"/>
          <w:szCs w:val="24"/>
          <w:shd w:val="clear" w:color="auto" w:fill="FFFFFF"/>
        </w:rPr>
        <w:t xml:space="preserve"> did not</w:t>
      </w:r>
      <w:r w:rsidRPr="00C76269">
        <w:rPr>
          <w:color w:val="242424"/>
          <w:sz w:val="24"/>
          <w:szCs w:val="24"/>
          <w:shd w:val="clear" w:color="auto" w:fill="FFFFFF"/>
        </w:rPr>
        <w:t>.</w:t>
      </w:r>
      <w:r w:rsidRPr="00B77C38">
        <w:rPr>
          <w:rFonts w:eastAsia="Calibri"/>
          <w:sz w:val="24"/>
          <w:szCs w:val="24"/>
          <w:vertAlign w:val="superscript"/>
        </w:rPr>
        <w:t xml:space="preserve"> 8</w:t>
      </w:r>
      <w:r w:rsidRPr="00C76269">
        <w:rPr>
          <w:color w:val="242424"/>
          <w:sz w:val="24"/>
          <w:szCs w:val="24"/>
          <w:shd w:val="clear" w:color="auto" w:fill="FFFFFF"/>
        </w:rPr>
        <w:t xml:space="preserve"> In follow-up analyses of male participants, severity of PTSD, depression symptoms, and alcohol misuse were also associated with advanced brain age</w:t>
      </w:r>
      <w:r>
        <w:rPr>
          <w:color w:val="242424"/>
          <w:sz w:val="24"/>
          <w:szCs w:val="24"/>
          <w:shd w:val="clear" w:color="auto" w:fill="FFFFFF"/>
        </w:rPr>
        <w:t>.</w:t>
      </w:r>
      <w:r>
        <w:rPr>
          <w:color w:val="242424"/>
          <w:sz w:val="24"/>
          <w:szCs w:val="24"/>
          <w:shd w:val="clear" w:color="auto" w:fill="FFFFFF"/>
          <w:vertAlign w:val="superscript"/>
        </w:rPr>
        <w:t>9, 10</w:t>
      </w:r>
    </w:p>
    <w:p w14:paraId="465879AB" w14:textId="1F4D7C52" w:rsidR="00775205" w:rsidRPr="0082265D" w:rsidRDefault="00775205" w:rsidP="00775205">
      <w:pPr>
        <w:numPr>
          <w:ilvl w:val="0"/>
          <w:numId w:val="16"/>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B77C38">
        <w:rPr>
          <w:b/>
          <w:sz w:val="24"/>
          <w:szCs w:val="24"/>
        </w:rPr>
        <w:t xml:space="preserve">Functional </w:t>
      </w:r>
      <w:r>
        <w:rPr>
          <w:b/>
          <w:sz w:val="24"/>
          <w:szCs w:val="24"/>
        </w:rPr>
        <w:t>N</w:t>
      </w:r>
      <w:r w:rsidRPr="00B77C38">
        <w:rPr>
          <w:b/>
          <w:sz w:val="24"/>
          <w:szCs w:val="24"/>
        </w:rPr>
        <w:t xml:space="preserve">euroimaging </w:t>
      </w:r>
      <w:r w:rsidR="005F76A3">
        <w:rPr>
          <w:b/>
          <w:sz w:val="24"/>
          <w:szCs w:val="24"/>
        </w:rPr>
        <w:t xml:space="preserve">and EEG </w:t>
      </w:r>
      <w:r>
        <w:rPr>
          <w:b/>
          <w:sz w:val="24"/>
          <w:szCs w:val="24"/>
        </w:rPr>
        <w:t>R</w:t>
      </w:r>
      <w:r w:rsidRPr="00B77C38">
        <w:rPr>
          <w:b/>
          <w:sz w:val="24"/>
          <w:szCs w:val="24"/>
        </w:rPr>
        <w:t>esearch</w:t>
      </w:r>
      <w:r>
        <w:rPr>
          <w:b/>
          <w:sz w:val="24"/>
          <w:szCs w:val="24"/>
        </w:rPr>
        <w:t xml:space="preserve">. </w:t>
      </w:r>
      <w:r w:rsidRPr="00775205">
        <w:rPr>
          <w:sz w:val="24"/>
          <w:szCs w:val="24"/>
        </w:rPr>
        <w:t xml:space="preserve">Functional </w:t>
      </w:r>
      <w:r w:rsidR="00696669">
        <w:rPr>
          <w:sz w:val="24"/>
          <w:szCs w:val="24"/>
        </w:rPr>
        <w:t>neuro</w:t>
      </w:r>
      <w:r w:rsidRPr="00775205">
        <w:rPr>
          <w:sz w:val="24"/>
          <w:szCs w:val="24"/>
        </w:rPr>
        <w:t>imaging</w:t>
      </w:r>
      <w:r w:rsidRPr="00003A36">
        <w:rPr>
          <w:sz w:val="24"/>
          <w:szCs w:val="24"/>
        </w:rPr>
        <w:t xml:space="preserve"> suggests </w:t>
      </w:r>
      <w:r>
        <w:rPr>
          <w:sz w:val="24"/>
          <w:szCs w:val="24"/>
        </w:rPr>
        <w:t xml:space="preserve">that there </w:t>
      </w:r>
      <w:r w:rsidRPr="00003A36">
        <w:rPr>
          <w:sz w:val="24"/>
          <w:szCs w:val="24"/>
        </w:rPr>
        <w:t xml:space="preserve">are distinct patterns of resting-state functional connectivity </w:t>
      </w:r>
      <w:r>
        <w:rPr>
          <w:sz w:val="24"/>
          <w:szCs w:val="24"/>
        </w:rPr>
        <w:t xml:space="preserve">in </w:t>
      </w:r>
      <w:r w:rsidRPr="00003A36">
        <w:rPr>
          <w:sz w:val="24"/>
          <w:szCs w:val="24"/>
        </w:rPr>
        <w:t xml:space="preserve">the middle frontal gyrus of the </w:t>
      </w:r>
      <w:r>
        <w:rPr>
          <w:sz w:val="24"/>
          <w:szCs w:val="24"/>
        </w:rPr>
        <w:t>frontoparietal region, in which connectivity is</w:t>
      </w:r>
      <w:r w:rsidRPr="00003A36">
        <w:rPr>
          <w:sz w:val="24"/>
          <w:szCs w:val="24"/>
        </w:rPr>
        <w:t xml:space="preserve"> increased in mTBI</w:t>
      </w:r>
      <w:r>
        <w:rPr>
          <w:sz w:val="24"/>
          <w:szCs w:val="24"/>
        </w:rPr>
        <w:t xml:space="preserve"> and </w:t>
      </w:r>
      <w:r w:rsidRPr="00003A36">
        <w:rPr>
          <w:sz w:val="24"/>
          <w:szCs w:val="24"/>
        </w:rPr>
        <w:t>decreased in PTSD</w:t>
      </w:r>
      <w:r>
        <w:rPr>
          <w:sz w:val="24"/>
          <w:szCs w:val="24"/>
        </w:rPr>
        <w:t>.</w:t>
      </w:r>
      <w:r>
        <w:rPr>
          <w:sz w:val="24"/>
          <w:szCs w:val="24"/>
          <w:vertAlign w:val="superscript"/>
        </w:rPr>
        <w:t>1</w:t>
      </w:r>
      <w:r w:rsidRPr="00E94F1B">
        <w:rPr>
          <w:sz w:val="24"/>
          <w:szCs w:val="24"/>
          <w:vertAlign w:val="superscript"/>
        </w:rPr>
        <w:t>1</w:t>
      </w:r>
      <w:r w:rsidRPr="00785E2E">
        <w:rPr>
          <w:sz w:val="24"/>
          <w:szCs w:val="24"/>
        </w:rPr>
        <w:t xml:space="preserve"> </w:t>
      </w:r>
      <w:r w:rsidR="0029283E" w:rsidRPr="0029283E">
        <w:rPr>
          <w:sz w:val="24"/>
          <w:szCs w:val="24"/>
        </w:rPr>
        <w:t>Executive function complaints, poorer cognitive performance, and higher psychological distress</w:t>
      </w:r>
      <w:r w:rsidR="007A4CAE">
        <w:rPr>
          <w:sz w:val="24"/>
          <w:szCs w:val="24"/>
        </w:rPr>
        <w:t>.</w:t>
      </w:r>
      <w:r w:rsidR="007A4CAE" w:rsidRPr="007A4CAE">
        <w:rPr>
          <w:sz w:val="24"/>
          <w:szCs w:val="24"/>
          <w:vertAlign w:val="superscript"/>
        </w:rPr>
        <w:t>12</w:t>
      </w:r>
    </w:p>
    <w:p w14:paraId="4B407F38" w14:textId="77777777" w:rsidR="00775205" w:rsidRPr="00A30748" w:rsidRDefault="00775205" w:rsidP="00775205">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t xml:space="preserve">Clinical </w:t>
      </w:r>
      <w:r w:rsidRPr="00A30748">
        <w:rPr>
          <w:b/>
          <w:color w:val="1F497D" w:themeColor="text2"/>
          <w:sz w:val="28"/>
          <w:szCs w:val="24"/>
        </w:rPr>
        <w:t>Impact</w:t>
      </w:r>
    </w:p>
    <w:p w14:paraId="045D68FB" w14:textId="16280001" w:rsidR="00775205" w:rsidRPr="00A20DC8" w:rsidRDefault="00775205" w:rsidP="00775205">
      <w:pPr>
        <w:pStyle w:val="ListParagraph"/>
        <w:numPr>
          <w:ilvl w:val="0"/>
          <w:numId w:val="15"/>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5373BC">
        <w:rPr>
          <w:rFonts w:eastAsia="Calibri"/>
          <w:b/>
          <w:sz w:val="24"/>
          <w:szCs w:val="24"/>
        </w:rPr>
        <w:t xml:space="preserve">NfL and Tau as </w:t>
      </w:r>
      <w:r w:rsidRPr="005373BC">
        <w:rPr>
          <w:b/>
          <w:sz w:val="24"/>
          <w:szCs w:val="24"/>
        </w:rPr>
        <w:t>mTBI Dementia Biomarkers</w:t>
      </w:r>
      <w:r>
        <w:rPr>
          <w:sz w:val="24"/>
          <w:szCs w:val="24"/>
        </w:rPr>
        <w:t xml:space="preserve">. Five LIMBIC-CENC studies </w:t>
      </w:r>
      <w:r w:rsidR="00960952">
        <w:rPr>
          <w:sz w:val="24"/>
          <w:szCs w:val="24"/>
        </w:rPr>
        <w:t xml:space="preserve">found small effect sizes that </w:t>
      </w:r>
      <w:r>
        <w:rPr>
          <w:sz w:val="24"/>
          <w:szCs w:val="24"/>
        </w:rPr>
        <w:t xml:space="preserve">extend the current research literature on the potential value of NfL and tau as markers of </w:t>
      </w:r>
      <w:r w:rsidRPr="00003A36">
        <w:rPr>
          <w:rFonts w:eastAsia="Calibri"/>
          <w:sz w:val="24"/>
          <w:szCs w:val="24"/>
        </w:rPr>
        <w:t>neuro-</w:t>
      </w:r>
      <w:r w:rsidRPr="00003A36">
        <w:rPr>
          <w:rFonts w:eastAsia="Calibri"/>
          <w:sz w:val="24"/>
          <w:szCs w:val="24"/>
        </w:rPr>
        <w:lastRenderedPageBreak/>
        <w:t>axonal damage in th</w:t>
      </w:r>
      <w:r>
        <w:rPr>
          <w:rFonts w:eastAsia="Calibri"/>
          <w:sz w:val="24"/>
          <w:szCs w:val="24"/>
        </w:rPr>
        <w:t xml:space="preserve">e mTBI </w:t>
      </w:r>
      <w:r w:rsidRPr="00003A36">
        <w:rPr>
          <w:rFonts w:eastAsia="Calibri"/>
          <w:sz w:val="24"/>
          <w:szCs w:val="24"/>
        </w:rPr>
        <w:t>population</w:t>
      </w:r>
      <w:r>
        <w:rPr>
          <w:rFonts w:eastAsia="Calibri"/>
          <w:sz w:val="24"/>
          <w:szCs w:val="24"/>
        </w:rPr>
        <w:t>.</w:t>
      </w:r>
      <w:r w:rsidRPr="005373BC">
        <w:rPr>
          <w:sz w:val="24"/>
          <w:szCs w:val="24"/>
        </w:rPr>
        <w:t xml:space="preserve"> </w:t>
      </w:r>
      <w:r w:rsidRPr="00FA3607">
        <w:rPr>
          <w:sz w:val="24"/>
          <w:szCs w:val="24"/>
        </w:rPr>
        <w:t xml:space="preserve">In early discovery studies, </w:t>
      </w:r>
      <w:r>
        <w:rPr>
          <w:sz w:val="24"/>
          <w:szCs w:val="24"/>
        </w:rPr>
        <w:t>exosomal</w:t>
      </w:r>
      <w:r w:rsidRPr="00FA3607">
        <w:rPr>
          <w:sz w:val="24"/>
          <w:szCs w:val="24"/>
        </w:rPr>
        <w:t xml:space="preserve"> proteins emerged as potential diagnostic or prognostic biomarkers of late effects of mild TBI, especially </w:t>
      </w:r>
      <w:r w:rsidR="00146148">
        <w:rPr>
          <w:sz w:val="24"/>
          <w:szCs w:val="24"/>
        </w:rPr>
        <w:t xml:space="preserve">for </w:t>
      </w:r>
      <w:r w:rsidRPr="00FA3607">
        <w:rPr>
          <w:sz w:val="24"/>
          <w:szCs w:val="24"/>
        </w:rPr>
        <w:t>repetitive (</w:t>
      </w:r>
      <w:r w:rsidRPr="00FA3607">
        <w:rPr>
          <w:rFonts w:cstheme="minorHAnsi"/>
          <w:sz w:val="24"/>
          <w:szCs w:val="24"/>
        </w:rPr>
        <w:t>≥</w:t>
      </w:r>
      <w:r w:rsidRPr="00FA3607">
        <w:rPr>
          <w:sz w:val="24"/>
          <w:szCs w:val="24"/>
        </w:rPr>
        <w:t>3)</w:t>
      </w:r>
      <w:r w:rsidR="00696669">
        <w:rPr>
          <w:sz w:val="24"/>
          <w:szCs w:val="24"/>
        </w:rPr>
        <w:t>,</w:t>
      </w:r>
      <w:r w:rsidRPr="00FA3607">
        <w:rPr>
          <w:sz w:val="24"/>
          <w:szCs w:val="24"/>
        </w:rPr>
        <w:t xml:space="preserve"> mild TBI.</w:t>
      </w:r>
      <w:r w:rsidR="00796731">
        <w:rPr>
          <w:sz w:val="24"/>
          <w:szCs w:val="24"/>
        </w:rPr>
        <w:t xml:space="preserve"> </w:t>
      </w:r>
      <w:r w:rsidR="00960952">
        <w:rPr>
          <w:sz w:val="24"/>
          <w:szCs w:val="24"/>
        </w:rPr>
        <w:t>LIMBIC-CENC research is in development to examine the potential use of biomarkers in mTBI phenotype development.</w:t>
      </w:r>
    </w:p>
    <w:p w14:paraId="0E910C4D" w14:textId="7CBAB2DD" w:rsidR="00775205" w:rsidRPr="005373BC" w:rsidRDefault="00775205" w:rsidP="00775205">
      <w:pPr>
        <w:pStyle w:val="ListParagraph"/>
        <w:numPr>
          <w:ilvl w:val="0"/>
          <w:numId w:val="15"/>
        </w:numPr>
        <w:pBdr>
          <w:top w:val="double" w:sz="6" w:space="1" w:color="003F72"/>
          <w:left w:val="double" w:sz="6" w:space="4" w:color="003F72"/>
          <w:bottom w:val="double" w:sz="6" w:space="1" w:color="003F72"/>
          <w:right w:val="double" w:sz="6" w:space="4" w:color="003F72"/>
        </w:pBdr>
        <w:spacing w:after="0" w:line="240" w:lineRule="auto"/>
        <w:ind w:left="360"/>
        <w:jc w:val="both"/>
        <w:rPr>
          <w:rFonts w:eastAsia="Calibri"/>
          <w:sz w:val="24"/>
          <w:szCs w:val="24"/>
        </w:rPr>
      </w:pPr>
      <w:r w:rsidRPr="005373BC">
        <w:rPr>
          <w:b/>
          <w:sz w:val="24"/>
          <w:szCs w:val="24"/>
        </w:rPr>
        <w:t>Potential Role of Exosomal miRNAs in Chronic mTBI</w:t>
      </w:r>
      <w:r w:rsidRPr="005373BC">
        <w:rPr>
          <w:sz w:val="24"/>
          <w:szCs w:val="24"/>
        </w:rPr>
        <w:t xml:space="preserve">. LIMBIC-CENC researchers are among the first to examine exosomal miRNAs in remote TBI and early findings provide novel insights into the potential underlying pathobiology in chronic TBI symptom persistence. Levels of proteins and miRNAs that correlated with PTSD symptom levels </w:t>
      </w:r>
      <w:r w:rsidR="00146148">
        <w:rPr>
          <w:sz w:val="24"/>
          <w:szCs w:val="24"/>
        </w:rPr>
        <w:t xml:space="preserve">may </w:t>
      </w:r>
      <w:r w:rsidRPr="005373BC">
        <w:rPr>
          <w:sz w:val="24"/>
          <w:szCs w:val="24"/>
        </w:rPr>
        <w:t>provide insights into signaling pathways linked to persistent PTSD symptoms after mTBI and the biological mechanisms underlying susceptibility to PTSD.</w:t>
      </w:r>
      <w:r w:rsidRPr="005373BC">
        <w:rPr>
          <w:rFonts w:eastAsia="Calibri"/>
          <w:sz w:val="24"/>
          <w:szCs w:val="24"/>
        </w:rPr>
        <w:t xml:space="preserve"> Study results suggest a possible role for axonal degeneration and neurodegenerative changes in the development of persistent or later-in-life PTSD symptoms.</w:t>
      </w:r>
    </w:p>
    <w:p w14:paraId="6D919267" w14:textId="66E3839F" w:rsidR="00775205" w:rsidRDefault="00775205" w:rsidP="00775205">
      <w:pPr>
        <w:numPr>
          <w:ilvl w:val="0"/>
          <w:numId w:val="15"/>
        </w:numPr>
        <w:pBdr>
          <w:top w:val="double" w:sz="6" w:space="1" w:color="003F72"/>
          <w:left w:val="double" w:sz="6" w:space="4" w:color="003F72"/>
          <w:bottom w:val="double" w:sz="6" w:space="1" w:color="003F72"/>
          <w:right w:val="double" w:sz="6" w:space="4" w:color="003F72"/>
        </w:pBdr>
        <w:spacing w:after="0" w:line="240" w:lineRule="auto"/>
        <w:ind w:left="360"/>
        <w:jc w:val="both"/>
        <w:rPr>
          <w:rFonts w:eastAsia="Calibri"/>
          <w:sz w:val="24"/>
          <w:szCs w:val="24"/>
        </w:rPr>
      </w:pPr>
      <w:r w:rsidRPr="009070FB">
        <w:rPr>
          <w:rFonts w:eastAsia="Calibri"/>
          <w:b/>
          <w:sz w:val="24"/>
          <w:szCs w:val="24"/>
        </w:rPr>
        <w:t>LIMBIC-CENC Research Reveals Novel</w:t>
      </w:r>
      <w:r>
        <w:rPr>
          <w:rFonts w:eastAsia="Calibri"/>
          <w:b/>
          <w:sz w:val="24"/>
          <w:szCs w:val="24"/>
        </w:rPr>
        <w:t xml:space="preserve"> Imaging Finding.</w:t>
      </w:r>
      <w:r w:rsidRPr="009070FB">
        <w:rPr>
          <w:rFonts w:eastAsia="Calibri"/>
          <w:b/>
          <w:sz w:val="24"/>
          <w:szCs w:val="24"/>
        </w:rPr>
        <w:t xml:space="preserve"> </w:t>
      </w:r>
      <w:r>
        <w:rPr>
          <w:rFonts w:eastAsia="Calibri"/>
          <w:sz w:val="24"/>
          <w:szCs w:val="24"/>
        </w:rPr>
        <w:t xml:space="preserve">LIMBIC-CENC PLS research identified </w:t>
      </w:r>
      <w:r w:rsidRPr="00003A36">
        <w:rPr>
          <w:rFonts w:eastAsia="Calibri"/>
          <w:sz w:val="24"/>
          <w:szCs w:val="24"/>
        </w:rPr>
        <w:t>opposi</w:t>
      </w:r>
      <w:r>
        <w:rPr>
          <w:rFonts w:eastAsia="Calibri"/>
          <w:sz w:val="24"/>
          <w:szCs w:val="24"/>
        </w:rPr>
        <w:t>ng</w:t>
      </w:r>
      <w:r w:rsidRPr="00003A36">
        <w:rPr>
          <w:rFonts w:eastAsia="Calibri"/>
          <w:sz w:val="24"/>
          <w:szCs w:val="24"/>
        </w:rPr>
        <w:t xml:space="preserve"> patterns of connectivity </w:t>
      </w:r>
      <w:r>
        <w:rPr>
          <w:rFonts w:eastAsia="Calibri"/>
          <w:sz w:val="24"/>
          <w:szCs w:val="24"/>
        </w:rPr>
        <w:t>in the l</w:t>
      </w:r>
      <w:r w:rsidRPr="00775205">
        <w:rPr>
          <w:rFonts w:eastAsia="Calibri"/>
          <w:sz w:val="24"/>
          <w:szCs w:val="24"/>
        </w:rPr>
        <w:t>ateral Prefrontal Cortex</w:t>
      </w:r>
      <w:r w:rsidRPr="009070FB">
        <w:rPr>
          <w:rFonts w:eastAsia="Calibri"/>
          <w:b/>
          <w:sz w:val="24"/>
          <w:szCs w:val="24"/>
        </w:rPr>
        <w:t xml:space="preserve"> </w:t>
      </w:r>
      <w:r>
        <w:rPr>
          <w:rFonts w:eastAsia="Calibri"/>
          <w:sz w:val="24"/>
          <w:szCs w:val="24"/>
        </w:rPr>
        <w:t xml:space="preserve">that increased in mTBI and decreased in PTSD. These opposite patterns </w:t>
      </w:r>
      <w:r w:rsidRPr="00003A36">
        <w:rPr>
          <w:rFonts w:eastAsia="Calibri"/>
          <w:sz w:val="24"/>
          <w:szCs w:val="24"/>
        </w:rPr>
        <w:t xml:space="preserve">highlight </w:t>
      </w:r>
      <w:r>
        <w:rPr>
          <w:rFonts w:eastAsia="Calibri"/>
          <w:sz w:val="24"/>
          <w:szCs w:val="24"/>
        </w:rPr>
        <w:t xml:space="preserve">the potential for a </w:t>
      </w:r>
      <w:r w:rsidRPr="00003A36">
        <w:rPr>
          <w:rFonts w:eastAsia="Calibri"/>
          <w:sz w:val="24"/>
          <w:szCs w:val="24"/>
        </w:rPr>
        <w:t xml:space="preserve">biomarker that could differentiate </w:t>
      </w:r>
      <w:r>
        <w:rPr>
          <w:rFonts w:eastAsia="Calibri"/>
          <w:sz w:val="24"/>
          <w:szCs w:val="24"/>
        </w:rPr>
        <w:t>mTBI and PTSD pathophysiology and symptoms</w:t>
      </w:r>
      <w:r w:rsidRPr="00003A36">
        <w:rPr>
          <w:rFonts w:eastAsia="Calibri"/>
          <w:sz w:val="24"/>
          <w:szCs w:val="24"/>
        </w:rPr>
        <w:t>.</w:t>
      </w:r>
    </w:p>
    <w:p w14:paraId="04AA6E9C" w14:textId="2C0B3282" w:rsidR="00775205" w:rsidRPr="00A20DC8" w:rsidRDefault="00775205" w:rsidP="00775205">
      <w:pPr>
        <w:numPr>
          <w:ilvl w:val="0"/>
          <w:numId w:val="15"/>
        </w:numPr>
        <w:pBdr>
          <w:top w:val="double" w:sz="6" w:space="1" w:color="003F72"/>
          <w:left w:val="double" w:sz="6" w:space="4" w:color="003F72"/>
          <w:bottom w:val="double" w:sz="6" w:space="1" w:color="003F72"/>
          <w:right w:val="double" w:sz="6" w:space="4" w:color="003F72"/>
        </w:pBdr>
        <w:spacing w:after="0" w:line="240" w:lineRule="auto"/>
        <w:ind w:left="360"/>
        <w:jc w:val="both"/>
        <w:rPr>
          <w:rFonts w:eastAsia="Calibri"/>
          <w:sz w:val="24"/>
          <w:szCs w:val="24"/>
        </w:rPr>
      </w:pPr>
      <w:r w:rsidRPr="009070FB">
        <w:rPr>
          <w:rFonts w:eastAsia="Calibri"/>
          <w:b/>
          <w:sz w:val="24"/>
          <w:szCs w:val="24"/>
        </w:rPr>
        <w:t>TBI, Sleep and Neurodegeneration</w:t>
      </w:r>
      <w:r>
        <w:rPr>
          <w:rFonts w:eastAsia="Calibri"/>
          <w:sz w:val="24"/>
          <w:szCs w:val="24"/>
        </w:rPr>
        <w:t xml:space="preserve">. LIMBIC-CENC PLS findings from a number of biomarker, </w:t>
      </w:r>
      <w:r w:rsidR="00CD6231">
        <w:rPr>
          <w:rFonts w:eastAsia="Calibri"/>
          <w:sz w:val="24"/>
          <w:szCs w:val="24"/>
        </w:rPr>
        <w:t>neuroimaging</w:t>
      </w:r>
      <w:r>
        <w:rPr>
          <w:rFonts w:eastAsia="Calibri"/>
          <w:sz w:val="24"/>
          <w:szCs w:val="24"/>
        </w:rPr>
        <w:t xml:space="preserve">, and medical condition studies provide strong evidentiary support for </w:t>
      </w:r>
      <w:r w:rsidRPr="00D16DD2">
        <w:rPr>
          <w:rFonts w:eastAsia="Calibri"/>
          <w:sz w:val="24"/>
          <w:szCs w:val="24"/>
        </w:rPr>
        <w:t>implement</w:t>
      </w:r>
      <w:r>
        <w:rPr>
          <w:rFonts w:eastAsia="Calibri"/>
          <w:sz w:val="24"/>
          <w:szCs w:val="24"/>
        </w:rPr>
        <w:t xml:space="preserve">ing </w:t>
      </w:r>
      <w:r w:rsidRPr="00D16DD2">
        <w:rPr>
          <w:rFonts w:eastAsia="Calibri"/>
          <w:sz w:val="24"/>
          <w:szCs w:val="24"/>
        </w:rPr>
        <w:t xml:space="preserve">validated sleep measures in </w:t>
      </w:r>
      <w:r>
        <w:rPr>
          <w:rFonts w:eastAsia="Calibri"/>
          <w:sz w:val="24"/>
          <w:szCs w:val="24"/>
        </w:rPr>
        <w:t xml:space="preserve">both </w:t>
      </w:r>
      <w:r w:rsidRPr="00D16DD2">
        <w:rPr>
          <w:rFonts w:eastAsia="Calibri"/>
          <w:sz w:val="24"/>
          <w:szCs w:val="24"/>
        </w:rPr>
        <w:t>longitudinal studies investigating pathobiological mechanisms of TBI related neurodegeneration</w:t>
      </w:r>
      <w:r>
        <w:rPr>
          <w:rFonts w:eastAsia="Calibri"/>
          <w:sz w:val="24"/>
          <w:szCs w:val="24"/>
        </w:rPr>
        <w:t xml:space="preserve"> and comprehensive clinical evaluations.</w:t>
      </w:r>
    </w:p>
    <w:p w14:paraId="19620D72" w14:textId="77777777" w:rsidR="00775205" w:rsidRPr="00A30748" w:rsidRDefault="00775205" w:rsidP="00775205">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Primary Knowledge Translation Projects</w:t>
      </w:r>
    </w:p>
    <w:p w14:paraId="61AA9FC9" w14:textId="77777777" w:rsidR="00775205" w:rsidRPr="00691485" w:rsidRDefault="00775205" w:rsidP="00775205">
      <w:pPr>
        <w:pStyle w:val="ListParagraph"/>
        <w:numPr>
          <w:ilvl w:val="0"/>
          <w:numId w:val="22"/>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Pr>
          <w:rFonts w:cstheme="minorHAnsi"/>
          <w:sz w:val="24"/>
          <w:szCs w:val="24"/>
        </w:rPr>
        <w:t xml:space="preserve">LIMBIC-CENC provides a repository of information on </w:t>
      </w:r>
      <w:hyperlink r:id="rId44" w:history="1">
        <w:r>
          <w:rPr>
            <w:rStyle w:val="Hyperlink"/>
            <w:rFonts w:cstheme="minorHAnsi"/>
            <w:sz w:val="24"/>
            <w:szCs w:val="24"/>
          </w:rPr>
          <w:t>TBI and Pathophysiology for Clinicians</w:t>
        </w:r>
      </w:hyperlink>
      <w:r>
        <w:rPr>
          <w:rFonts w:cstheme="minorHAnsi"/>
          <w:sz w:val="24"/>
          <w:szCs w:val="24"/>
        </w:rPr>
        <w:t xml:space="preserve"> and </w:t>
      </w:r>
      <w:hyperlink r:id="rId45" w:history="1">
        <w:r>
          <w:rPr>
            <w:rStyle w:val="Hyperlink"/>
            <w:rFonts w:cstheme="minorHAnsi"/>
            <w:sz w:val="24"/>
            <w:szCs w:val="24"/>
          </w:rPr>
          <w:t>TBI and Diagnostics for Researchers</w:t>
        </w:r>
      </w:hyperlink>
      <w:r>
        <w:rPr>
          <w:rFonts w:cstheme="minorHAnsi"/>
          <w:sz w:val="24"/>
          <w:szCs w:val="24"/>
        </w:rPr>
        <w:t xml:space="preserve">. </w:t>
      </w:r>
    </w:p>
    <w:p w14:paraId="69C0C5E6" w14:textId="68D5C435" w:rsidR="00775205" w:rsidRPr="006A7A16" w:rsidRDefault="00775205" w:rsidP="00775205">
      <w:pPr>
        <w:pStyle w:val="ListParagraph"/>
        <w:numPr>
          <w:ilvl w:val="0"/>
          <w:numId w:val="22"/>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rFonts w:cstheme="minorHAnsi"/>
          <w:bCs/>
          <w:sz w:val="24"/>
          <w:szCs w:val="24"/>
        </w:rPr>
      </w:pPr>
      <w:r w:rsidRPr="005E2CF2">
        <w:rPr>
          <w:rFonts w:eastAsia="Times New Roman" w:cstheme="minorHAnsi"/>
          <w:bCs/>
          <w:sz w:val="24"/>
          <w:szCs w:val="24"/>
        </w:rPr>
        <w:t xml:space="preserve">Kenney K, Werner JK, Gill J. </w:t>
      </w:r>
      <w:r w:rsidRPr="005E2CF2">
        <w:rPr>
          <w:rFonts w:eastAsia="Times New Roman" w:cstheme="minorHAnsi"/>
          <w:bCs/>
          <w:sz w:val="24"/>
          <w:szCs w:val="24"/>
          <w:u w:val="single"/>
        </w:rPr>
        <w:t>Chapter 7:  Genetic, Epigenetic and Proteomic Biomarkers</w:t>
      </w:r>
      <w:r w:rsidRPr="005E2CF2">
        <w:rPr>
          <w:rFonts w:eastAsia="Times New Roman" w:cstheme="minorHAnsi"/>
          <w:bCs/>
          <w:sz w:val="24"/>
          <w:szCs w:val="24"/>
        </w:rPr>
        <w:t>. In</w:t>
      </w:r>
      <w:r w:rsidRPr="006A7A16">
        <w:rPr>
          <w:rFonts w:eastAsia="Times New Roman" w:cstheme="minorHAnsi"/>
          <w:bCs/>
          <w:sz w:val="24"/>
          <w:szCs w:val="24"/>
        </w:rPr>
        <w:t xml:space="preserve">: Brain Injury Medicine: Board Review. Blessen </w:t>
      </w:r>
      <w:r w:rsidR="00CD6231" w:rsidRPr="006A7A16">
        <w:rPr>
          <w:rFonts w:eastAsia="Times New Roman" w:cstheme="minorHAnsi"/>
          <w:bCs/>
          <w:sz w:val="24"/>
          <w:szCs w:val="24"/>
        </w:rPr>
        <w:t>Eapen</w:t>
      </w:r>
      <w:r>
        <w:rPr>
          <w:rFonts w:eastAsia="Times New Roman" w:cstheme="minorHAnsi"/>
          <w:bCs/>
          <w:sz w:val="24"/>
          <w:szCs w:val="24"/>
        </w:rPr>
        <w:t>,</w:t>
      </w:r>
      <w:r w:rsidRPr="006A7A16">
        <w:rPr>
          <w:rFonts w:eastAsia="Times New Roman" w:cstheme="minorHAnsi"/>
          <w:bCs/>
          <w:sz w:val="24"/>
          <w:szCs w:val="24"/>
        </w:rPr>
        <w:t xml:space="preserve"> David Cifu editors. 1</w:t>
      </w:r>
      <w:r w:rsidRPr="006A7A16">
        <w:rPr>
          <w:rFonts w:eastAsia="Times New Roman" w:cstheme="minorHAnsi"/>
          <w:bCs/>
          <w:sz w:val="24"/>
          <w:szCs w:val="24"/>
          <w:vertAlign w:val="superscript"/>
        </w:rPr>
        <w:t>st</w:t>
      </w:r>
      <w:r w:rsidRPr="006A7A16">
        <w:rPr>
          <w:rFonts w:eastAsia="Times New Roman" w:cstheme="minorHAnsi"/>
          <w:bCs/>
          <w:sz w:val="24"/>
          <w:szCs w:val="24"/>
        </w:rPr>
        <w:t xml:space="preserve"> edition: Elsevier Press; 2020.</w:t>
      </w:r>
    </w:p>
    <w:p w14:paraId="2374E744" w14:textId="77777777" w:rsidR="00775205" w:rsidRPr="00A7536E" w:rsidRDefault="00775205" w:rsidP="00775205">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bCs/>
          <w:sz w:val="18"/>
          <w:szCs w:val="20"/>
        </w:rPr>
      </w:pPr>
      <w:r w:rsidRPr="00A7536E">
        <w:rPr>
          <w:b/>
          <w:bCs/>
          <w:sz w:val="18"/>
          <w:szCs w:val="20"/>
        </w:rPr>
        <w:t xml:space="preserve">TBI, Biomarkers, </w:t>
      </w:r>
      <w:r>
        <w:rPr>
          <w:b/>
          <w:bCs/>
          <w:sz w:val="18"/>
          <w:szCs w:val="20"/>
        </w:rPr>
        <w:t xml:space="preserve">and </w:t>
      </w:r>
      <w:r w:rsidRPr="00A7536E">
        <w:rPr>
          <w:b/>
          <w:bCs/>
          <w:sz w:val="18"/>
          <w:szCs w:val="20"/>
        </w:rPr>
        <w:t>Neuroimaging References</w:t>
      </w:r>
    </w:p>
    <w:p w14:paraId="56D8E5F5" w14:textId="03F5FED4" w:rsidR="00775205" w:rsidRPr="00D1368C" w:rsidRDefault="00775205" w:rsidP="00775205">
      <w:pPr>
        <w:pStyle w:val="ListParagraph"/>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rFonts w:cstheme="minorHAnsi"/>
          <w:sz w:val="18"/>
          <w:szCs w:val="20"/>
        </w:rPr>
      </w:pPr>
      <w:r w:rsidRPr="00D1368C">
        <w:rPr>
          <w:rFonts w:cstheme="minorHAnsi"/>
          <w:sz w:val="18"/>
          <w:szCs w:val="20"/>
        </w:rPr>
        <w:t>Kenney K, Qu BX, Lai C, Devoto C, Motamedi V, Walker WC, Levin HS, Nolen T, Wilde EA, Diaz-Arrastia R, Gill J; CENC Multisite Observational Study Investigators. Higher exosomal phosphorylated tau and total tau among veterans with combat-related repetitive chronic mild traumatic brain injury. Brain Inj 2018;32(10):1276-1284. doi: 10.1080/02699052.2018.1483530. PMID: 29889559.</w:t>
      </w:r>
    </w:p>
    <w:p w14:paraId="59FAC211" w14:textId="4BB34677" w:rsidR="00775205" w:rsidRPr="00D1368C"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D1368C">
        <w:rPr>
          <w:rFonts w:eastAsia="Times New Roman" w:cstheme="minorHAnsi"/>
          <w:sz w:val="18"/>
          <w:szCs w:val="20"/>
        </w:rPr>
        <w:t xml:space="preserve">Guedes VA, Kenney K, Shahim P, Qu B-X, Lai C, Devoto C, </w:t>
      </w:r>
      <w:r w:rsidR="00CD6231">
        <w:rPr>
          <w:rFonts w:eastAsia="Times New Roman" w:cstheme="minorHAnsi"/>
          <w:sz w:val="18"/>
          <w:szCs w:val="20"/>
        </w:rPr>
        <w:t>Walker</w:t>
      </w:r>
      <w:r w:rsidRPr="00D1368C">
        <w:rPr>
          <w:rFonts w:eastAsia="Times New Roman" w:cstheme="minorHAnsi"/>
          <w:sz w:val="18"/>
          <w:szCs w:val="20"/>
        </w:rPr>
        <w:t xml:space="preserve"> WC, Nolen T, Diaz-Arrastia R, Gill JM.  Exosomal NFL, a prognostic biomarker for remote symptoms after mild traumatic brain injury? </w:t>
      </w:r>
      <w:r w:rsidRPr="00F769D9">
        <w:rPr>
          <w:rFonts w:eastAsia="Times New Roman" w:cstheme="minorHAnsi"/>
          <w:sz w:val="18"/>
          <w:szCs w:val="20"/>
        </w:rPr>
        <w:t>Neurology</w:t>
      </w:r>
      <w:r w:rsidRPr="00D1368C">
        <w:rPr>
          <w:rFonts w:eastAsia="Times New Roman" w:cstheme="minorHAnsi"/>
          <w:sz w:val="18"/>
          <w:szCs w:val="20"/>
        </w:rPr>
        <w:t xml:space="preserve"> 2020</w:t>
      </w:r>
      <w:r w:rsidR="00F769D9">
        <w:rPr>
          <w:rFonts w:eastAsia="Times New Roman" w:cstheme="minorHAnsi"/>
          <w:sz w:val="18"/>
          <w:szCs w:val="20"/>
        </w:rPr>
        <w:t xml:space="preserve">;94(24):2412-2423. </w:t>
      </w:r>
      <w:r w:rsidRPr="00D1368C">
        <w:rPr>
          <w:rFonts w:eastAsia="Times New Roman" w:cstheme="minorHAnsi"/>
          <w:sz w:val="18"/>
          <w:szCs w:val="20"/>
        </w:rPr>
        <w:t>doi: 10.1212/WNL.0000000000009577</w:t>
      </w:r>
      <w:r w:rsidR="00F769D9">
        <w:rPr>
          <w:rFonts w:eastAsia="Times New Roman" w:cstheme="minorHAnsi"/>
          <w:sz w:val="18"/>
          <w:szCs w:val="20"/>
        </w:rPr>
        <w:t xml:space="preserve">. </w:t>
      </w:r>
      <w:r w:rsidRPr="00D1368C">
        <w:rPr>
          <w:rFonts w:eastAsia="Times New Roman" w:cstheme="minorHAnsi"/>
          <w:sz w:val="18"/>
          <w:szCs w:val="20"/>
        </w:rPr>
        <w:t>PMID: 32461282.</w:t>
      </w:r>
    </w:p>
    <w:p w14:paraId="03F3ECC2" w14:textId="5705A744" w:rsidR="00775205" w:rsidRPr="00D1368C"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3F0CBB">
        <w:rPr>
          <w:rFonts w:eastAsia="Times New Roman" w:cstheme="minorHAnsi"/>
          <w:sz w:val="18"/>
          <w:szCs w:val="20"/>
        </w:rPr>
        <w:t>Pattinson CL</w:t>
      </w:r>
      <w:r w:rsidR="00F769D9">
        <w:rPr>
          <w:rFonts w:eastAsia="Times New Roman" w:cstheme="minorHAnsi"/>
          <w:sz w:val="18"/>
          <w:szCs w:val="20"/>
        </w:rPr>
        <w:t xml:space="preserve">, </w:t>
      </w:r>
      <w:r w:rsidRPr="003F0CBB">
        <w:rPr>
          <w:rFonts w:eastAsia="Times New Roman" w:cstheme="minorHAnsi"/>
          <w:sz w:val="18"/>
          <w:szCs w:val="20"/>
        </w:rPr>
        <w:t xml:space="preserve">Shahim P, Taylor P, Dunbar </w:t>
      </w:r>
      <w:r w:rsidR="00F769D9">
        <w:rPr>
          <w:rFonts w:eastAsia="Times New Roman" w:cstheme="minorHAnsi"/>
          <w:sz w:val="18"/>
          <w:szCs w:val="20"/>
        </w:rPr>
        <w:t>K</w:t>
      </w:r>
      <w:r w:rsidRPr="003F0CBB">
        <w:rPr>
          <w:rFonts w:eastAsia="Times New Roman" w:cstheme="minorHAnsi"/>
          <w:sz w:val="18"/>
          <w:szCs w:val="20"/>
        </w:rPr>
        <w:t>, Guedes VA, Motamedi V, Lai C, Devoto C, Peyer J, Roy MJ, Gill JM</w:t>
      </w:r>
      <w:r w:rsidR="00F769D9">
        <w:rPr>
          <w:rFonts w:eastAsia="Times New Roman" w:cstheme="minorHAnsi"/>
          <w:sz w:val="18"/>
          <w:szCs w:val="20"/>
        </w:rPr>
        <w:t>:</w:t>
      </w:r>
      <w:r w:rsidRPr="003F0CBB">
        <w:rPr>
          <w:rFonts w:eastAsia="Times New Roman" w:cstheme="minorHAnsi"/>
          <w:sz w:val="18"/>
          <w:szCs w:val="20"/>
        </w:rPr>
        <w:t xml:space="preserve"> Elevated tau in military personnel relates to chronic symptoms following traumatic brain injury. J</w:t>
      </w:r>
      <w:r w:rsidR="00474E4C">
        <w:rPr>
          <w:rFonts w:eastAsia="Times New Roman" w:cstheme="minorHAnsi"/>
          <w:sz w:val="18"/>
          <w:szCs w:val="20"/>
        </w:rPr>
        <w:t xml:space="preserve"> </w:t>
      </w:r>
      <w:r w:rsidRPr="003F0CBB">
        <w:rPr>
          <w:rFonts w:eastAsia="Times New Roman" w:cstheme="minorHAnsi"/>
          <w:sz w:val="18"/>
          <w:szCs w:val="20"/>
        </w:rPr>
        <w:t>Head Trauma Rehabil</w:t>
      </w:r>
      <w:r w:rsidR="00F769D9">
        <w:rPr>
          <w:rFonts w:eastAsia="Times New Roman" w:cstheme="minorHAnsi"/>
          <w:sz w:val="18"/>
          <w:szCs w:val="20"/>
        </w:rPr>
        <w:t xml:space="preserve"> 2020;</w:t>
      </w:r>
      <w:r w:rsidRPr="003F0CBB">
        <w:rPr>
          <w:rFonts w:eastAsia="Times New Roman" w:cstheme="minorHAnsi"/>
          <w:sz w:val="18"/>
          <w:szCs w:val="20"/>
        </w:rPr>
        <w:t>35(1</w:t>
      </w:r>
      <w:r w:rsidR="00F769D9">
        <w:rPr>
          <w:rFonts w:eastAsia="Times New Roman" w:cstheme="minorHAnsi"/>
          <w:sz w:val="18"/>
          <w:szCs w:val="20"/>
        </w:rPr>
        <w:t>):</w:t>
      </w:r>
      <w:r w:rsidRPr="003F0CBB">
        <w:rPr>
          <w:rFonts w:eastAsia="Times New Roman" w:cstheme="minorHAnsi"/>
          <w:sz w:val="18"/>
          <w:szCs w:val="20"/>
        </w:rPr>
        <w:t xml:space="preserve"> 66-73. doi:10.1097/htr.0000000000000485</w:t>
      </w:r>
    </w:p>
    <w:p w14:paraId="290E02B4" w14:textId="77777777" w:rsidR="00F27CBC" w:rsidRDefault="00775205" w:rsidP="00F27CBC">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D1368C">
        <w:rPr>
          <w:rFonts w:eastAsia="Times New Roman" w:cstheme="minorHAnsi"/>
          <w:sz w:val="18"/>
          <w:szCs w:val="20"/>
        </w:rPr>
        <w:t xml:space="preserve">Peltz C, Kenney K, Gill J, Diaz-Arrastia R, Gardner RC, Yaffe K.  Blood-based biomarkers of traumatic brain injury-associated with cognitive impairment in older veterans. </w:t>
      </w:r>
      <w:r w:rsidRPr="00F769D9">
        <w:rPr>
          <w:rFonts w:eastAsia="Times New Roman" w:cstheme="minorHAnsi"/>
          <w:sz w:val="18"/>
          <w:szCs w:val="20"/>
        </w:rPr>
        <w:t>Neurolog</w:t>
      </w:r>
      <w:r w:rsidRPr="00D1368C">
        <w:rPr>
          <w:rFonts w:eastAsia="Times New Roman" w:cstheme="minorHAnsi"/>
          <w:i/>
          <w:sz w:val="18"/>
          <w:szCs w:val="20"/>
        </w:rPr>
        <w:t>y</w:t>
      </w:r>
      <w:r w:rsidRPr="00D1368C">
        <w:rPr>
          <w:rFonts w:eastAsia="Times New Roman" w:cstheme="minorHAnsi"/>
          <w:sz w:val="18"/>
          <w:szCs w:val="20"/>
        </w:rPr>
        <w:t xml:space="preserve"> 202</w:t>
      </w:r>
      <w:r w:rsidR="00F769D9">
        <w:rPr>
          <w:rFonts w:eastAsia="Times New Roman" w:cstheme="minorHAnsi"/>
          <w:sz w:val="18"/>
          <w:szCs w:val="20"/>
        </w:rPr>
        <w:t>0</w:t>
      </w:r>
      <w:r w:rsidRPr="00D1368C">
        <w:rPr>
          <w:rFonts w:eastAsia="Times New Roman" w:cstheme="minorHAnsi"/>
          <w:sz w:val="18"/>
          <w:szCs w:val="20"/>
        </w:rPr>
        <w:t>:</w:t>
      </w:r>
      <w:r w:rsidR="00474E4C">
        <w:rPr>
          <w:rFonts w:eastAsia="Times New Roman" w:cstheme="minorHAnsi"/>
          <w:sz w:val="18"/>
          <w:szCs w:val="20"/>
        </w:rPr>
        <w:t>95(9):1126-1133.</w:t>
      </w:r>
      <w:r w:rsidRPr="00D1368C">
        <w:rPr>
          <w:rFonts w:eastAsia="Times New Roman" w:cstheme="minorHAnsi"/>
          <w:sz w:val="18"/>
          <w:szCs w:val="20"/>
        </w:rPr>
        <w:t xml:space="preserve"> DOI: 10.1212/WNL.0000000000010087</w:t>
      </w:r>
      <w:r w:rsidR="00474E4C">
        <w:rPr>
          <w:rFonts w:eastAsia="Times New Roman" w:cstheme="minorHAnsi"/>
          <w:sz w:val="18"/>
          <w:szCs w:val="20"/>
        </w:rPr>
        <w:t xml:space="preserve">. </w:t>
      </w:r>
      <w:r w:rsidRPr="00D1368C">
        <w:rPr>
          <w:rFonts w:eastAsia="Times New Roman" w:cstheme="minorHAnsi"/>
          <w:sz w:val="18"/>
          <w:szCs w:val="20"/>
        </w:rPr>
        <w:t>PMID: 32571850</w:t>
      </w:r>
    </w:p>
    <w:p w14:paraId="324AE07C" w14:textId="41EFD6BE" w:rsidR="00F27CBC" w:rsidRPr="00F27CBC" w:rsidRDefault="00F27CBC" w:rsidP="00F27CBC">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F27CBC">
        <w:rPr>
          <w:sz w:val="18"/>
          <w:szCs w:val="20"/>
        </w:rPr>
        <w:t>Werner JK, Shahim P, Pucci JU, Lai C, Raiciulescu S, Gill JM, Nakase-Richardson R, Diaz-Arrastia R, Kenney K. Poor sleep correlates with biomarkers of neurodegeneration in mild traumatic brain injury patients: a CENC study. Sleep. 2021;44(6):zsaa272. doi: 10.1093/sleep/zsaa272. PMID: 33280032; PMCID: PMC8343591.</w:t>
      </w:r>
    </w:p>
    <w:p w14:paraId="74ECFE25" w14:textId="64F74629" w:rsidR="00775205"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specVanish/>
        </w:rPr>
      </w:pPr>
      <w:r w:rsidRPr="00D1368C">
        <w:rPr>
          <w:rFonts w:eastAsia="Times New Roman" w:cstheme="minorHAnsi"/>
          <w:sz w:val="18"/>
          <w:szCs w:val="20"/>
        </w:rPr>
        <w:t xml:space="preserve">Devoto C, Lai C, Qu B-X, Guedes V, Wilde E, Walker WC, Diaz-Arrastia R, Kenney K, Gill JM. Exosomal MicroRNAs in Veterans with Mild Traumatic Brain Injury: Preliminary Results from a Chronic Effects of Neurotrauma Consortium (CENC) Biomarker Discovery Project.  </w:t>
      </w:r>
      <w:r w:rsidRPr="00F27CBC">
        <w:rPr>
          <w:rFonts w:eastAsia="Times New Roman" w:cstheme="minorHAnsi"/>
          <w:sz w:val="18"/>
          <w:szCs w:val="20"/>
        </w:rPr>
        <w:t>J Neurotrauma</w:t>
      </w:r>
      <w:r w:rsidRPr="00D1368C">
        <w:rPr>
          <w:rFonts w:eastAsia="Times New Roman" w:cstheme="minorHAnsi"/>
          <w:sz w:val="18"/>
          <w:szCs w:val="20"/>
        </w:rPr>
        <w:t xml:space="preserve"> 2020</w:t>
      </w:r>
      <w:r w:rsidR="00F27CBC">
        <w:rPr>
          <w:rFonts w:eastAsia="Times New Roman" w:cstheme="minorHAnsi"/>
          <w:sz w:val="18"/>
          <w:szCs w:val="20"/>
        </w:rPr>
        <w:t>;37(23):2482-2492.</w:t>
      </w:r>
      <w:r w:rsidRPr="00D1368C">
        <w:rPr>
          <w:rFonts w:eastAsia="Times New Roman" w:cstheme="minorHAnsi"/>
          <w:sz w:val="18"/>
          <w:szCs w:val="20"/>
        </w:rPr>
        <w:t xml:space="preserve">  doi: 10.1089/neu.2019.6933 PMID: 32458732.</w:t>
      </w:r>
    </w:p>
    <w:p w14:paraId="42DED2D8" w14:textId="59F6AFFE" w:rsidR="00775205" w:rsidRPr="00D1368C"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specVanish/>
        </w:rPr>
      </w:pPr>
      <w:r w:rsidRPr="00816216">
        <w:rPr>
          <w:rFonts w:eastAsia="Times New Roman" w:cstheme="minorHAnsi"/>
          <w:sz w:val="18"/>
          <w:szCs w:val="20"/>
        </w:rPr>
        <w:t>Devoto C, Guedes VA, Lai C, Leete JJ, Mithani S, Edwards K, Vorn R, Qu BX, Wilde EA, Walker WC, Diaz-Arrastia R, Werner JK, Kenney K, Gill JM. Remote blast-related mild traumatic brain injury is associated with differential expression of exosomal microRNAs identified in neurodegenerative and immunological processes. Brain Inj 202</w:t>
      </w:r>
      <w:r w:rsidR="00F27CBC">
        <w:rPr>
          <w:rFonts w:eastAsia="Times New Roman" w:cstheme="minorHAnsi"/>
          <w:sz w:val="18"/>
          <w:szCs w:val="20"/>
        </w:rPr>
        <w:t>2:</w:t>
      </w:r>
      <w:r w:rsidRPr="00816216">
        <w:rPr>
          <w:rFonts w:eastAsia="Times New Roman" w:cstheme="minorHAnsi"/>
          <w:sz w:val="18"/>
          <w:szCs w:val="20"/>
        </w:rPr>
        <w:t>16;36(5):652-661. doi: 10.1080/02699052.2022.2042854. PMID: 35322723.</w:t>
      </w:r>
    </w:p>
    <w:p w14:paraId="794B769E" w14:textId="67CA93F7" w:rsidR="00775205"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616C77">
        <w:rPr>
          <w:rFonts w:eastAsia="Times New Roman" w:cstheme="minorHAnsi"/>
          <w:sz w:val="18"/>
          <w:szCs w:val="20"/>
        </w:rPr>
        <w:t>Guedes VA, Lai C, Devoto C, Edwards KA, Mithani S, Sass D, Vorn R, Qu BX, Rusch HL, Martin CA, Walker WC, Wilde EA, Diaz-Arrastia R, Gill JM, Kenney K. Extracellular Vesicle Proteins and MicroRNAs Are Linked to Chronic Post-Traumatic Stress Disorder Symptoms in Service Members and Veterans With Mild Traumatic Brain Injury. Front Pharmacol 202</w:t>
      </w:r>
      <w:r w:rsidR="00F27CBC">
        <w:rPr>
          <w:rFonts w:eastAsia="Times New Roman" w:cstheme="minorHAnsi"/>
          <w:sz w:val="18"/>
          <w:szCs w:val="20"/>
        </w:rPr>
        <w:t>1</w:t>
      </w:r>
      <w:r w:rsidRPr="00616C77">
        <w:rPr>
          <w:rFonts w:eastAsia="Times New Roman" w:cstheme="minorHAnsi"/>
          <w:sz w:val="18"/>
          <w:szCs w:val="20"/>
        </w:rPr>
        <w:t>;12:745348. doi: 10.3389/fphar.2021.745348. PMID: 34690777; PMCID: PMC8526745.</w:t>
      </w:r>
    </w:p>
    <w:p w14:paraId="5F12768B" w14:textId="1F49E501" w:rsidR="00775205" w:rsidRPr="00D1368C" w:rsidRDefault="00775205" w:rsidP="00775205">
      <w:pPr>
        <w:pStyle w:val="ListParagraph"/>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outlineLvl w:val="0"/>
        <w:rPr>
          <w:rStyle w:val="src1"/>
          <w:rFonts w:cstheme="minorHAnsi"/>
          <w:sz w:val="18"/>
          <w:szCs w:val="20"/>
        </w:rPr>
      </w:pPr>
      <w:r w:rsidRPr="00D1368C">
        <w:rPr>
          <w:rFonts w:cstheme="minorHAnsi"/>
          <w:sz w:val="18"/>
          <w:szCs w:val="20"/>
        </w:rPr>
        <w:lastRenderedPageBreak/>
        <w:t xml:space="preserve">Gottshall JL, Pucci JU, Brooks D, Watson N, Sheth P, Gabriel A, Mithani S, Leete JJ, Lai C, Qu B-X, Devoto C, Gill JM, Kenney K, Werner K.  Poor sleep quality is associated with elevated exosomal inflammatory cytokines in warfighters with chronic mild TBI.  </w:t>
      </w:r>
      <w:r w:rsidRPr="00F27CBC">
        <w:rPr>
          <w:rStyle w:val="src1"/>
          <w:rFonts w:cstheme="minorHAnsi"/>
          <w:sz w:val="18"/>
          <w:szCs w:val="20"/>
          <w:specVanish w:val="0"/>
        </w:rPr>
        <w:t>Frontiers Pharmacology</w:t>
      </w:r>
      <w:r w:rsidR="00F27CBC">
        <w:rPr>
          <w:rStyle w:val="src1"/>
          <w:rFonts w:cstheme="minorHAnsi"/>
          <w:sz w:val="18"/>
          <w:szCs w:val="20"/>
          <w:specVanish w:val="0"/>
        </w:rPr>
        <w:t xml:space="preserve"> 2022:12:762077 </w:t>
      </w:r>
      <w:r w:rsidRPr="00D1368C">
        <w:rPr>
          <w:rStyle w:val="src1"/>
          <w:rFonts w:cstheme="minorHAnsi"/>
          <w:sz w:val="18"/>
          <w:szCs w:val="20"/>
          <w:specVanish w:val="0"/>
        </w:rPr>
        <w:t>doi: 10.3389/fphar.2021.762077</w:t>
      </w:r>
      <w:r w:rsidR="00F27CBC">
        <w:rPr>
          <w:rStyle w:val="src1"/>
          <w:rFonts w:cstheme="minorHAnsi"/>
          <w:sz w:val="18"/>
          <w:szCs w:val="20"/>
          <w:specVanish w:val="0"/>
        </w:rPr>
        <w:t xml:space="preserve">. </w:t>
      </w:r>
      <w:r w:rsidRPr="00D1368C">
        <w:rPr>
          <w:rStyle w:val="src1"/>
          <w:rFonts w:cstheme="minorHAnsi"/>
          <w:sz w:val="18"/>
          <w:szCs w:val="20"/>
          <w:specVanish w:val="0"/>
        </w:rPr>
        <w:t>PMID: 35153739.</w:t>
      </w:r>
    </w:p>
    <w:p w14:paraId="625AA91B" w14:textId="70E31A59" w:rsidR="00775205" w:rsidRPr="00D1368C" w:rsidRDefault="00CD6231"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rStyle w:val="style-161"/>
          <w:rFonts w:asciiTheme="minorHAnsi" w:hAnsiTheme="minorHAnsi" w:cstheme="minorHAnsi"/>
          <w:b w:val="0"/>
          <w:color w:val="000000"/>
          <w:sz w:val="18"/>
          <w:szCs w:val="20"/>
          <w:specVanish/>
        </w:rPr>
      </w:pPr>
      <w:r w:rsidRPr="00D1368C">
        <w:rPr>
          <w:rStyle w:val="style-161"/>
          <w:rFonts w:asciiTheme="minorHAnsi" w:hAnsiTheme="minorHAnsi" w:cstheme="minorHAnsi"/>
          <w:b w:val="0"/>
          <w:color w:val="000000"/>
          <w:sz w:val="18"/>
          <w:szCs w:val="20"/>
        </w:rPr>
        <w:t>Dennis EL, Taylor BA, Troyanskaya M, Newsome MR, Abildskov T, Betts AM, Bigler E, Cole J, Davenport N, Duncan T, Gill J,  Guedes V, Hinds SR, H</w:t>
      </w:r>
      <w:r>
        <w:rPr>
          <w:rStyle w:val="style-161"/>
          <w:rFonts w:asciiTheme="minorHAnsi" w:hAnsiTheme="minorHAnsi" w:cstheme="minorHAnsi"/>
          <w:b w:val="0"/>
          <w:color w:val="000000"/>
          <w:sz w:val="18"/>
          <w:szCs w:val="20"/>
        </w:rPr>
        <w:t>o</w:t>
      </w:r>
      <w:r w:rsidRPr="00D1368C">
        <w:rPr>
          <w:rStyle w:val="style-161"/>
          <w:rFonts w:asciiTheme="minorHAnsi" w:hAnsiTheme="minorHAnsi" w:cstheme="minorHAnsi"/>
          <w:b w:val="0"/>
          <w:color w:val="000000"/>
          <w:sz w:val="18"/>
          <w:szCs w:val="20"/>
        </w:rPr>
        <w:t xml:space="preserve">venden ES, Kenney K, Pugh MJ, Scheibel RS, Shahim PP, Shih R, Walker WC, Werner JK, York GE, Cifu DX, Tate DF, Wilde EA.  </w:t>
      </w:r>
      <w:r w:rsidR="00775205" w:rsidRPr="00D1368C">
        <w:rPr>
          <w:rStyle w:val="style-161"/>
          <w:rFonts w:asciiTheme="minorHAnsi" w:hAnsiTheme="minorHAnsi" w:cstheme="minorHAnsi"/>
          <w:b w:val="0"/>
          <w:color w:val="000000"/>
          <w:sz w:val="18"/>
          <w:szCs w:val="20"/>
        </w:rPr>
        <w:t>Advanced Brain Age in Deployment-Related Traumatic Brain Injury: A LIMBIC-CENC Neuroimaging Study.  Brain Inj. 2022 Apr 16;36(5):662-672. PMID: 35125044.</w:t>
      </w:r>
    </w:p>
    <w:p w14:paraId="4B165F41" w14:textId="161FB5EB" w:rsidR="00775205" w:rsidRPr="0029283E" w:rsidRDefault="00775205" w:rsidP="00775205">
      <w:pPr>
        <w:pStyle w:val="ListParagraph"/>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Style w:val="Hyperlink"/>
          <w:rFonts w:eastAsia="Times New Roman" w:cstheme="minorHAnsi"/>
          <w:color w:val="auto"/>
          <w:sz w:val="18"/>
          <w:szCs w:val="20"/>
          <w:u w:val="none"/>
        </w:rPr>
      </w:pPr>
      <w:r w:rsidRPr="00FC5736">
        <w:rPr>
          <w:rFonts w:eastAsia="Times New Roman" w:cstheme="minorHAnsi"/>
          <w:sz w:val="18"/>
          <w:szCs w:val="20"/>
        </w:rPr>
        <w:t>Philippi CL, Velez CS, Wade B, Drennon AM, Cooper DB, Kennedy JE, Bowles AO, Lewis JD, Reid MW, York GE, Newsome MR, Wilde EA, Tat</w:t>
      </w:r>
      <w:r w:rsidR="006C2344">
        <w:rPr>
          <w:rFonts w:eastAsia="Times New Roman" w:cstheme="minorHAnsi"/>
          <w:sz w:val="18"/>
          <w:szCs w:val="20"/>
        </w:rPr>
        <w:t>e</w:t>
      </w:r>
      <w:r w:rsidRPr="00FC5736">
        <w:rPr>
          <w:rFonts w:eastAsia="Times New Roman" w:cstheme="minorHAnsi"/>
          <w:sz w:val="18"/>
          <w:szCs w:val="20"/>
        </w:rPr>
        <w:t xml:space="preserve"> DF</w:t>
      </w:r>
      <w:r w:rsidR="00F27CBC">
        <w:rPr>
          <w:rFonts w:eastAsia="Times New Roman" w:cstheme="minorHAnsi"/>
          <w:sz w:val="18"/>
          <w:szCs w:val="20"/>
        </w:rPr>
        <w:t xml:space="preserve">: </w:t>
      </w:r>
      <w:r w:rsidRPr="00FC5736">
        <w:rPr>
          <w:rFonts w:eastAsia="Times New Roman" w:cstheme="minorHAnsi"/>
          <w:sz w:val="18"/>
          <w:szCs w:val="20"/>
        </w:rPr>
        <w:t>Distinct patterns of resting-state connectivity in U.S. service members with mild traumatic brain injury versus posttraumatic stress disorder. Brain</w:t>
      </w:r>
      <w:r w:rsidR="00F27CBC">
        <w:rPr>
          <w:rFonts w:eastAsia="Times New Roman" w:cstheme="minorHAnsi"/>
          <w:sz w:val="18"/>
          <w:szCs w:val="20"/>
        </w:rPr>
        <w:t xml:space="preserve"> </w:t>
      </w:r>
      <w:proofErr w:type="spellStart"/>
      <w:r w:rsidR="00F27CBC">
        <w:rPr>
          <w:rFonts w:eastAsia="Times New Roman" w:cstheme="minorHAnsi"/>
          <w:sz w:val="18"/>
          <w:szCs w:val="20"/>
        </w:rPr>
        <w:t>I</w:t>
      </w:r>
      <w:r w:rsidRPr="00FC5736">
        <w:rPr>
          <w:rFonts w:eastAsia="Times New Roman" w:cstheme="minorHAnsi"/>
          <w:sz w:val="18"/>
          <w:szCs w:val="20"/>
        </w:rPr>
        <w:t>mag</w:t>
      </w:r>
      <w:proofErr w:type="spellEnd"/>
      <w:r w:rsidRPr="00FC5736">
        <w:rPr>
          <w:rFonts w:eastAsia="Times New Roman" w:cstheme="minorHAnsi"/>
          <w:sz w:val="18"/>
          <w:szCs w:val="20"/>
        </w:rPr>
        <w:t xml:space="preserve"> </w:t>
      </w:r>
      <w:proofErr w:type="spellStart"/>
      <w:r w:rsidR="00F27CBC">
        <w:rPr>
          <w:rFonts w:eastAsia="Times New Roman" w:cstheme="minorHAnsi"/>
          <w:sz w:val="18"/>
          <w:szCs w:val="20"/>
        </w:rPr>
        <w:t>B</w:t>
      </w:r>
      <w:r w:rsidRPr="00FC5736">
        <w:rPr>
          <w:rFonts w:eastAsia="Times New Roman" w:cstheme="minorHAnsi"/>
          <w:sz w:val="18"/>
          <w:szCs w:val="20"/>
        </w:rPr>
        <w:t>ehav</w:t>
      </w:r>
      <w:proofErr w:type="spellEnd"/>
      <w:r w:rsidR="00F27CBC">
        <w:rPr>
          <w:rFonts w:eastAsia="Times New Roman" w:cstheme="minorHAnsi"/>
          <w:sz w:val="18"/>
          <w:szCs w:val="20"/>
        </w:rPr>
        <w:t xml:space="preserve"> 2021:</w:t>
      </w:r>
      <w:r w:rsidRPr="00FC5736">
        <w:rPr>
          <w:rFonts w:eastAsia="Times New Roman" w:cstheme="minorHAnsi"/>
          <w:sz w:val="18"/>
          <w:szCs w:val="20"/>
        </w:rPr>
        <w:t>15(5)</w:t>
      </w:r>
      <w:r w:rsidR="00F27CBC">
        <w:rPr>
          <w:rFonts w:eastAsia="Times New Roman" w:cstheme="minorHAnsi"/>
          <w:sz w:val="18"/>
          <w:szCs w:val="20"/>
        </w:rPr>
        <w:t>:</w:t>
      </w:r>
      <w:r w:rsidRPr="00FC5736">
        <w:rPr>
          <w:rFonts w:eastAsia="Times New Roman" w:cstheme="minorHAnsi"/>
          <w:sz w:val="18"/>
          <w:szCs w:val="20"/>
        </w:rPr>
        <w:t xml:space="preserve">2616–2626. </w:t>
      </w:r>
      <w:hyperlink r:id="rId46" w:history="1">
        <w:r w:rsidRPr="009A20F6">
          <w:rPr>
            <w:rStyle w:val="Hyperlink"/>
            <w:rFonts w:eastAsia="Times New Roman" w:cstheme="minorHAnsi"/>
            <w:sz w:val="18"/>
            <w:szCs w:val="20"/>
          </w:rPr>
          <w:t>https://doi.org/10.1007/s11682-021-00464-1</w:t>
        </w:r>
      </w:hyperlink>
    </w:p>
    <w:p w14:paraId="5992C77E" w14:textId="386CB11C" w:rsidR="0029283E" w:rsidRPr="0029283E" w:rsidRDefault="0029283E" w:rsidP="0029283E">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rStyle w:val="style-161"/>
          <w:rFonts w:asciiTheme="minorHAnsi" w:hAnsiTheme="minorHAnsi" w:cstheme="minorHAnsi"/>
          <w:b w:val="0"/>
          <w:color w:val="000000"/>
          <w:sz w:val="18"/>
          <w:szCs w:val="20"/>
        </w:rPr>
      </w:pPr>
      <w:r w:rsidRPr="0029283E">
        <w:rPr>
          <w:rStyle w:val="style-161"/>
          <w:rFonts w:asciiTheme="minorHAnsi" w:hAnsiTheme="minorHAnsi" w:cstheme="minorHAnsi"/>
          <w:b w:val="0"/>
          <w:color w:val="000000"/>
          <w:sz w:val="18"/>
          <w:szCs w:val="20"/>
        </w:rPr>
        <w:t xml:space="preserve">Franke LM, Perera RA, </w:t>
      </w:r>
      <w:proofErr w:type="spellStart"/>
      <w:r w:rsidRPr="0029283E">
        <w:rPr>
          <w:rStyle w:val="style-161"/>
          <w:rFonts w:asciiTheme="minorHAnsi" w:hAnsiTheme="minorHAnsi" w:cstheme="minorHAnsi"/>
          <w:b w:val="0"/>
          <w:color w:val="000000"/>
          <w:sz w:val="18"/>
          <w:szCs w:val="20"/>
        </w:rPr>
        <w:t>Sponheim</w:t>
      </w:r>
      <w:proofErr w:type="spellEnd"/>
      <w:r w:rsidRPr="0029283E">
        <w:rPr>
          <w:rStyle w:val="style-161"/>
          <w:rFonts w:asciiTheme="minorHAnsi" w:hAnsiTheme="minorHAnsi" w:cstheme="minorHAnsi"/>
          <w:b w:val="0"/>
          <w:color w:val="000000"/>
          <w:sz w:val="18"/>
          <w:szCs w:val="20"/>
        </w:rPr>
        <w:t xml:space="preserve"> SR. Long-term resting EEG correlates of repetitive mild traumatic brain injury and loss of consciousness: alterations in alpha-beta power. Front Neurol. 2023 Aug 29;14:1241481. </w:t>
      </w:r>
      <w:proofErr w:type="spellStart"/>
      <w:r w:rsidRPr="0029283E">
        <w:rPr>
          <w:rStyle w:val="style-161"/>
          <w:rFonts w:asciiTheme="minorHAnsi" w:hAnsiTheme="minorHAnsi" w:cstheme="minorHAnsi"/>
          <w:b w:val="0"/>
          <w:color w:val="000000"/>
          <w:sz w:val="18"/>
          <w:szCs w:val="20"/>
        </w:rPr>
        <w:t>doi</w:t>
      </w:r>
      <w:proofErr w:type="spellEnd"/>
      <w:r w:rsidRPr="0029283E">
        <w:rPr>
          <w:rStyle w:val="style-161"/>
          <w:rFonts w:asciiTheme="minorHAnsi" w:hAnsiTheme="minorHAnsi" w:cstheme="minorHAnsi"/>
          <w:b w:val="0"/>
          <w:color w:val="000000"/>
          <w:sz w:val="18"/>
          <w:szCs w:val="20"/>
        </w:rPr>
        <w:t>: 10.3389/fneur.2023.1241481. PMID: 37706009; PMCID: PMC10495577.</w:t>
      </w:r>
    </w:p>
    <w:p w14:paraId="3451106A" w14:textId="3854294A" w:rsidR="00775205" w:rsidRDefault="00775205" w:rsidP="00775205">
      <w:pPr>
        <w:pStyle w:val="ListParagraph"/>
        <w:spacing w:after="0" w:line="240" w:lineRule="auto"/>
        <w:ind w:left="0"/>
        <w:jc w:val="both"/>
        <w:outlineLvl w:val="0"/>
        <w:rPr>
          <w:bCs/>
          <w:sz w:val="24"/>
          <w:szCs w:val="24"/>
        </w:rPr>
      </w:pPr>
    </w:p>
    <w:p w14:paraId="21C8E9F9" w14:textId="7ED9C93A" w:rsidR="006E5B92" w:rsidRPr="00896D1A" w:rsidRDefault="006E5B92" w:rsidP="00440053">
      <w:pPr>
        <w:pStyle w:val="ListParagraph"/>
        <w:keepNext/>
        <w:keepLines/>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sidRPr="00896D1A">
        <w:rPr>
          <w:b/>
          <w:color w:val="FFFFFF" w:themeColor="background1"/>
          <w:sz w:val="28"/>
          <w:szCs w:val="24"/>
        </w:rPr>
        <w:t>TBI</w:t>
      </w:r>
      <w:r w:rsidR="00085407">
        <w:rPr>
          <w:b/>
          <w:color w:val="FFFFFF" w:themeColor="background1"/>
          <w:sz w:val="28"/>
          <w:szCs w:val="24"/>
        </w:rPr>
        <w:t xml:space="preserve"> and Military Service</w:t>
      </w:r>
    </w:p>
    <w:p w14:paraId="57FA56E7" w14:textId="77777777" w:rsidR="006E5B92" w:rsidRPr="00A30748" w:rsidRDefault="006E5B92"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Key Findings</w:t>
      </w:r>
    </w:p>
    <w:p w14:paraId="10E3D256" w14:textId="7741D054" w:rsidR="00C97BBD" w:rsidRDefault="00C97BBD" w:rsidP="00C97BBD">
      <w:pPr>
        <w:pStyle w:val="ListParagraph"/>
        <w:numPr>
          <w:ilvl w:val="0"/>
          <w:numId w:val="14"/>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sidRPr="00A53D33">
        <w:rPr>
          <w:b/>
          <w:sz w:val="24"/>
          <w:szCs w:val="24"/>
        </w:rPr>
        <w:t>Deployment Status</w:t>
      </w:r>
      <w:r w:rsidR="00085407" w:rsidRPr="00085407">
        <w:rPr>
          <w:b/>
          <w:sz w:val="24"/>
          <w:szCs w:val="24"/>
        </w:rPr>
        <w:t xml:space="preserve"> </w:t>
      </w:r>
      <w:r w:rsidR="00085407">
        <w:rPr>
          <w:b/>
          <w:sz w:val="24"/>
          <w:szCs w:val="24"/>
        </w:rPr>
        <w:t xml:space="preserve">and </w:t>
      </w:r>
      <w:r w:rsidR="00085407" w:rsidRPr="00A53D33">
        <w:rPr>
          <w:b/>
          <w:sz w:val="24"/>
          <w:szCs w:val="24"/>
        </w:rPr>
        <w:t xml:space="preserve">TBI </w:t>
      </w:r>
      <w:r w:rsidR="00085407">
        <w:rPr>
          <w:b/>
          <w:sz w:val="24"/>
          <w:szCs w:val="24"/>
        </w:rPr>
        <w:t>Risk</w:t>
      </w:r>
      <w:r w:rsidRPr="00A53D33">
        <w:rPr>
          <w:sz w:val="24"/>
          <w:szCs w:val="24"/>
        </w:rPr>
        <w:t>. LIMBIC-CENC researchers found that deployed S</w:t>
      </w:r>
      <w:r w:rsidR="00E86B79">
        <w:rPr>
          <w:sz w:val="24"/>
          <w:szCs w:val="24"/>
        </w:rPr>
        <w:t xml:space="preserve">ervice </w:t>
      </w:r>
      <w:r w:rsidRPr="00A53D33">
        <w:rPr>
          <w:sz w:val="24"/>
          <w:szCs w:val="24"/>
        </w:rPr>
        <w:t>M</w:t>
      </w:r>
      <w:r w:rsidR="00E86B79">
        <w:rPr>
          <w:sz w:val="24"/>
          <w:szCs w:val="24"/>
        </w:rPr>
        <w:t>ember</w:t>
      </w:r>
      <w:r w:rsidRPr="00A53D33">
        <w:rPr>
          <w:sz w:val="24"/>
          <w:szCs w:val="24"/>
        </w:rPr>
        <w:t xml:space="preserve">s </w:t>
      </w:r>
      <w:r w:rsidR="00696669">
        <w:rPr>
          <w:sz w:val="24"/>
          <w:szCs w:val="24"/>
        </w:rPr>
        <w:t>we</w:t>
      </w:r>
      <w:r w:rsidRPr="00A53D33">
        <w:rPr>
          <w:sz w:val="24"/>
          <w:szCs w:val="24"/>
        </w:rPr>
        <w:t xml:space="preserve">re 7 times more likely than non-deployed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A53D33">
        <w:rPr>
          <w:sz w:val="24"/>
          <w:szCs w:val="24"/>
        </w:rPr>
        <w:t xml:space="preserve"> to screen positive for any level of TBI severity. 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A53D33">
        <w:rPr>
          <w:sz w:val="24"/>
          <w:szCs w:val="24"/>
        </w:rPr>
        <w:t xml:space="preserve"> </w:t>
      </w:r>
      <w:r w:rsidR="00696669">
        <w:rPr>
          <w:sz w:val="24"/>
          <w:szCs w:val="24"/>
        </w:rPr>
        <w:t>we</w:t>
      </w:r>
      <w:r w:rsidRPr="00A53D33">
        <w:rPr>
          <w:sz w:val="24"/>
          <w:szCs w:val="24"/>
        </w:rPr>
        <w:t xml:space="preserve">re 5.5 times more likely to have a mTBI and 3 times more likely to have a moderate-severe TBI. 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A53D33">
        <w:rPr>
          <w:sz w:val="24"/>
          <w:szCs w:val="24"/>
        </w:rPr>
        <w:t xml:space="preserve"> </w:t>
      </w:r>
      <w:r w:rsidR="00696669">
        <w:rPr>
          <w:sz w:val="24"/>
          <w:szCs w:val="24"/>
        </w:rPr>
        <w:t>we</w:t>
      </w:r>
      <w:r w:rsidRPr="00A53D33">
        <w:rPr>
          <w:sz w:val="24"/>
          <w:szCs w:val="24"/>
        </w:rPr>
        <w:t>re 3 times more likely to sustain spinal injury.</w:t>
      </w:r>
      <w:r w:rsidR="00E86B79" w:rsidRPr="00E86B79">
        <w:rPr>
          <w:sz w:val="24"/>
          <w:szCs w:val="24"/>
          <w:vertAlign w:val="superscript"/>
        </w:rPr>
        <w:t>1</w:t>
      </w:r>
      <w:r w:rsidRPr="00A53D33">
        <w:rPr>
          <w:sz w:val="24"/>
          <w:szCs w:val="24"/>
        </w:rPr>
        <w:t xml:space="preserve"> </w:t>
      </w:r>
      <w:r>
        <w:rPr>
          <w:sz w:val="24"/>
          <w:szCs w:val="24"/>
        </w:rPr>
        <w:t>In the long-term, Veterans who were d</w:t>
      </w:r>
      <w:r w:rsidRPr="00A53D33">
        <w:rPr>
          <w:sz w:val="24"/>
          <w:szCs w:val="24"/>
        </w:rPr>
        <w:t xml:space="preserve">eployed </w:t>
      </w:r>
      <w:r>
        <w:rPr>
          <w:sz w:val="24"/>
          <w:szCs w:val="24"/>
        </w:rPr>
        <w:t xml:space="preserve">are more </w:t>
      </w:r>
      <w:r w:rsidRPr="00A53D33">
        <w:rPr>
          <w:sz w:val="24"/>
          <w:szCs w:val="24"/>
        </w:rPr>
        <w:t xml:space="preserve">likely than non-deployed </w:t>
      </w:r>
      <w:r>
        <w:rPr>
          <w:sz w:val="24"/>
          <w:szCs w:val="24"/>
        </w:rPr>
        <w:t xml:space="preserve">Veterans </w:t>
      </w:r>
      <w:r w:rsidRPr="00A53D33">
        <w:rPr>
          <w:sz w:val="24"/>
          <w:szCs w:val="24"/>
        </w:rPr>
        <w:t xml:space="preserve">to </w:t>
      </w:r>
      <w:r>
        <w:rPr>
          <w:sz w:val="24"/>
          <w:szCs w:val="24"/>
        </w:rPr>
        <w:t xml:space="preserve">use alcohol and other </w:t>
      </w:r>
      <w:r w:rsidRPr="00A53D33">
        <w:rPr>
          <w:sz w:val="24"/>
          <w:szCs w:val="24"/>
        </w:rPr>
        <w:t>substance</w:t>
      </w:r>
      <w:r>
        <w:rPr>
          <w:sz w:val="24"/>
          <w:szCs w:val="24"/>
        </w:rPr>
        <w:t>s</w:t>
      </w:r>
      <w:r w:rsidRPr="00A53D33">
        <w:rPr>
          <w:sz w:val="24"/>
          <w:szCs w:val="24"/>
        </w:rPr>
        <w:t xml:space="preserve"> </w:t>
      </w:r>
      <w:r>
        <w:rPr>
          <w:sz w:val="24"/>
          <w:szCs w:val="24"/>
        </w:rPr>
        <w:t>(</w:t>
      </w:r>
      <w:r w:rsidRPr="00A53D33">
        <w:rPr>
          <w:sz w:val="24"/>
          <w:szCs w:val="24"/>
        </w:rPr>
        <w:t>cocaine, amphetamine, opioid</w:t>
      </w:r>
      <w:r>
        <w:rPr>
          <w:sz w:val="24"/>
          <w:szCs w:val="24"/>
        </w:rPr>
        <w:t>,</w:t>
      </w:r>
      <w:r w:rsidRPr="00A53D33">
        <w:rPr>
          <w:sz w:val="24"/>
          <w:szCs w:val="24"/>
        </w:rPr>
        <w:t xml:space="preserve"> and cannabis</w:t>
      </w:r>
      <w:r>
        <w:rPr>
          <w:sz w:val="24"/>
          <w:szCs w:val="24"/>
        </w:rPr>
        <w:t>)</w:t>
      </w:r>
      <w:r w:rsidRPr="00A53D33">
        <w:rPr>
          <w:sz w:val="24"/>
          <w:szCs w:val="24"/>
        </w:rPr>
        <w:t xml:space="preserve"> </w:t>
      </w:r>
      <w:r>
        <w:rPr>
          <w:sz w:val="24"/>
          <w:szCs w:val="24"/>
        </w:rPr>
        <w:t>and</w:t>
      </w:r>
      <w:r w:rsidRPr="00A53D33">
        <w:rPr>
          <w:sz w:val="24"/>
          <w:szCs w:val="24"/>
        </w:rPr>
        <w:t xml:space="preserve"> have diagnoses consistent with cognitive dysfunction </w:t>
      </w:r>
      <w:r>
        <w:rPr>
          <w:sz w:val="24"/>
          <w:szCs w:val="24"/>
        </w:rPr>
        <w:t>(</w:t>
      </w:r>
      <w:r w:rsidRPr="00A53D33">
        <w:rPr>
          <w:sz w:val="24"/>
          <w:szCs w:val="24"/>
        </w:rPr>
        <w:t>memory loss, mild cognitive impairment</w:t>
      </w:r>
      <w:r>
        <w:rPr>
          <w:sz w:val="24"/>
          <w:szCs w:val="24"/>
        </w:rPr>
        <w:t>,</w:t>
      </w:r>
      <w:r w:rsidRPr="00A53D33">
        <w:rPr>
          <w:sz w:val="24"/>
          <w:szCs w:val="24"/>
        </w:rPr>
        <w:t xml:space="preserve"> and dementia</w:t>
      </w:r>
      <w:r>
        <w:rPr>
          <w:sz w:val="24"/>
          <w:szCs w:val="24"/>
        </w:rPr>
        <w:t>).</w:t>
      </w:r>
      <w:r w:rsidR="00825225">
        <w:rPr>
          <w:sz w:val="24"/>
          <w:szCs w:val="24"/>
          <w:vertAlign w:val="superscript"/>
        </w:rPr>
        <w:t>1</w:t>
      </w:r>
      <w:r w:rsidR="00E86B79">
        <w:rPr>
          <w:sz w:val="24"/>
          <w:szCs w:val="24"/>
          <w:vertAlign w:val="superscript"/>
        </w:rPr>
        <w:t>-3</w:t>
      </w:r>
    </w:p>
    <w:p w14:paraId="70BC59E0" w14:textId="7BAB1323" w:rsidR="00085407" w:rsidRDefault="00085407" w:rsidP="00085407">
      <w:pPr>
        <w:pStyle w:val="ListParagraph"/>
        <w:numPr>
          <w:ilvl w:val="0"/>
          <w:numId w:val="14"/>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sidRPr="0073021E">
        <w:rPr>
          <w:b/>
          <w:sz w:val="24"/>
          <w:szCs w:val="24"/>
        </w:rPr>
        <w:t>Deployment</w:t>
      </w:r>
      <w:r>
        <w:rPr>
          <w:b/>
          <w:sz w:val="24"/>
          <w:szCs w:val="24"/>
        </w:rPr>
        <w:t xml:space="preserve"> Status, </w:t>
      </w:r>
      <w:r w:rsidRPr="0073021E">
        <w:rPr>
          <w:b/>
          <w:sz w:val="24"/>
          <w:szCs w:val="24"/>
        </w:rPr>
        <w:t xml:space="preserve">TBI, </w:t>
      </w:r>
      <w:r>
        <w:rPr>
          <w:b/>
          <w:sz w:val="24"/>
          <w:szCs w:val="24"/>
        </w:rPr>
        <w:t xml:space="preserve">and </w:t>
      </w:r>
      <w:r w:rsidRPr="0073021E">
        <w:rPr>
          <w:b/>
          <w:sz w:val="24"/>
          <w:szCs w:val="24"/>
        </w:rPr>
        <w:t xml:space="preserve">Mental Health </w:t>
      </w:r>
      <w:r>
        <w:rPr>
          <w:b/>
          <w:sz w:val="24"/>
          <w:szCs w:val="24"/>
        </w:rPr>
        <w:t>Risk</w:t>
      </w:r>
      <w:r>
        <w:rPr>
          <w:sz w:val="24"/>
          <w:szCs w:val="24"/>
        </w:rPr>
        <w:t xml:space="preserve">. </w:t>
      </w:r>
      <w:r w:rsidRPr="00397CD1">
        <w:rPr>
          <w:sz w:val="24"/>
          <w:szCs w:val="24"/>
        </w:rPr>
        <w:t xml:space="preserve">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397CD1">
        <w:rPr>
          <w:sz w:val="24"/>
          <w:szCs w:val="24"/>
        </w:rPr>
        <w:t xml:space="preserve"> were more likely than non-deployed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397CD1">
        <w:rPr>
          <w:sz w:val="24"/>
          <w:szCs w:val="24"/>
        </w:rPr>
        <w:t xml:space="preserve"> to have </w:t>
      </w:r>
      <w:r>
        <w:rPr>
          <w:sz w:val="24"/>
          <w:szCs w:val="24"/>
        </w:rPr>
        <w:t xml:space="preserve">TBI, </w:t>
      </w:r>
      <w:r w:rsidRPr="00397CD1">
        <w:rPr>
          <w:sz w:val="24"/>
          <w:szCs w:val="24"/>
        </w:rPr>
        <w:t>PTSD</w:t>
      </w:r>
      <w:r>
        <w:rPr>
          <w:sz w:val="24"/>
          <w:szCs w:val="24"/>
        </w:rPr>
        <w:t>,</w:t>
      </w:r>
      <w:r w:rsidRPr="00397CD1">
        <w:rPr>
          <w:sz w:val="24"/>
          <w:szCs w:val="24"/>
        </w:rPr>
        <w:t xml:space="preserve"> depression, anxiety, </w:t>
      </w:r>
      <w:r w:rsidR="000F476E">
        <w:rPr>
          <w:sz w:val="24"/>
          <w:szCs w:val="24"/>
        </w:rPr>
        <w:t xml:space="preserve">pain interference </w:t>
      </w:r>
      <w:r>
        <w:rPr>
          <w:sz w:val="24"/>
          <w:szCs w:val="24"/>
        </w:rPr>
        <w:t xml:space="preserve">and </w:t>
      </w:r>
      <w:r w:rsidR="00696669">
        <w:rPr>
          <w:sz w:val="24"/>
          <w:szCs w:val="24"/>
        </w:rPr>
        <w:t xml:space="preserve">impaired </w:t>
      </w:r>
      <w:r>
        <w:rPr>
          <w:sz w:val="24"/>
          <w:szCs w:val="24"/>
        </w:rPr>
        <w:t>sleep (</w:t>
      </w:r>
      <w:r w:rsidRPr="00397CD1">
        <w:rPr>
          <w:sz w:val="24"/>
          <w:szCs w:val="24"/>
        </w:rPr>
        <w:t>hypersomnia, insomnia, and obstructive sleep apnea</w:t>
      </w:r>
      <w:r>
        <w:rPr>
          <w:sz w:val="24"/>
          <w:szCs w:val="24"/>
        </w:rPr>
        <w:t xml:space="preserve">) </w:t>
      </w:r>
      <w:r w:rsidR="000A4334">
        <w:rPr>
          <w:sz w:val="24"/>
          <w:szCs w:val="24"/>
        </w:rPr>
        <w:t xml:space="preserve">based on self-report and </w:t>
      </w:r>
      <w:r>
        <w:rPr>
          <w:sz w:val="24"/>
          <w:szCs w:val="24"/>
        </w:rPr>
        <w:t>ICD diagnoses</w:t>
      </w:r>
      <w:r w:rsidR="000F476E">
        <w:rPr>
          <w:sz w:val="24"/>
          <w:szCs w:val="24"/>
        </w:rPr>
        <w:t>.</w:t>
      </w:r>
      <w:r w:rsidR="00E86B79">
        <w:rPr>
          <w:sz w:val="24"/>
          <w:szCs w:val="24"/>
          <w:vertAlign w:val="superscript"/>
        </w:rPr>
        <w:t>4</w:t>
      </w:r>
      <w:r w:rsidR="000A4334">
        <w:rPr>
          <w:sz w:val="24"/>
          <w:szCs w:val="24"/>
        </w:rPr>
        <w:t xml:space="preserve"> </w:t>
      </w:r>
      <w:r w:rsidRPr="00397CD1">
        <w:rPr>
          <w:sz w:val="24"/>
          <w:szCs w:val="24"/>
        </w:rPr>
        <w:t xml:space="preserve">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397CD1">
        <w:rPr>
          <w:sz w:val="24"/>
          <w:szCs w:val="24"/>
        </w:rPr>
        <w:t xml:space="preserve"> were </w:t>
      </w:r>
      <w:r>
        <w:rPr>
          <w:sz w:val="24"/>
          <w:szCs w:val="24"/>
        </w:rPr>
        <w:t xml:space="preserve">also </w:t>
      </w:r>
      <w:r w:rsidRPr="00397CD1">
        <w:rPr>
          <w:sz w:val="24"/>
          <w:szCs w:val="24"/>
        </w:rPr>
        <w:t xml:space="preserve">more likely than non-deployed </w:t>
      </w:r>
      <w:r>
        <w:rPr>
          <w:sz w:val="24"/>
          <w:szCs w:val="24"/>
        </w:rPr>
        <w:t>SMs</w:t>
      </w:r>
      <w:r w:rsidRPr="00397CD1">
        <w:rPr>
          <w:sz w:val="24"/>
          <w:szCs w:val="24"/>
        </w:rPr>
        <w:t xml:space="preserve"> to have suicidal ideation</w:t>
      </w:r>
      <w:r>
        <w:rPr>
          <w:sz w:val="24"/>
          <w:szCs w:val="24"/>
        </w:rPr>
        <w:t xml:space="preserve"> and </w:t>
      </w:r>
      <w:r w:rsidRPr="00397CD1">
        <w:rPr>
          <w:sz w:val="24"/>
          <w:szCs w:val="24"/>
        </w:rPr>
        <w:t>attempt</w:t>
      </w:r>
      <w:r>
        <w:rPr>
          <w:sz w:val="24"/>
          <w:szCs w:val="24"/>
        </w:rPr>
        <w:t>s</w:t>
      </w:r>
      <w:r w:rsidRPr="00397CD1">
        <w:rPr>
          <w:sz w:val="24"/>
          <w:szCs w:val="24"/>
        </w:rPr>
        <w:t xml:space="preserve"> and overdose</w:t>
      </w:r>
      <w:r>
        <w:rPr>
          <w:sz w:val="24"/>
          <w:szCs w:val="24"/>
        </w:rPr>
        <w:t>s.</w:t>
      </w:r>
      <w:r w:rsidR="00E86B79">
        <w:rPr>
          <w:sz w:val="24"/>
          <w:szCs w:val="24"/>
          <w:vertAlign w:val="superscript"/>
        </w:rPr>
        <w:t>4</w:t>
      </w:r>
    </w:p>
    <w:p w14:paraId="3A2030B5" w14:textId="507D5325" w:rsidR="00106606" w:rsidRPr="00F6086B" w:rsidRDefault="00F6086B" w:rsidP="00085407">
      <w:pPr>
        <w:pStyle w:val="ListParagraph"/>
        <w:numPr>
          <w:ilvl w:val="0"/>
          <w:numId w:val="14"/>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Pr>
          <w:b/>
          <w:sz w:val="24"/>
          <w:szCs w:val="24"/>
        </w:rPr>
        <w:t>Deployment Status, TBI, and Cognitive Functioning</w:t>
      </w:r>
      <w:r w:rsidRPr="00F6086B">
        <w:rPr>
          <w:sz w:val="24"/>
          <w:szCs w:val="24"/>
        </w:rPr>
        <w:t xml:space="preserve">. </w:t>
      </w:r>
      <w:r>
        <w:rPr>
          <w:sz w:val="24"/>
          <w:szCs w:val="24"/>
        </w:rPr>
        <w:t>Veterans who sustained deployment mTBI had small but significant</w:t>
      </w:r>
      <w:r w:rsidR="00696669">
        <w:rPr>
          <w:sz w:val="24"/>
          <w:szCs w:val="24"/>
        </w:rPr>
        <w:t>ly</w:t>
      </w:r>
      <w:r>
        <w:rPr>
          <w:sz w:val="24"/>
          <w:szCs w:val="24"/>
        </w:rPr>
        <w:t xml:space="preserve"> lower performance on objective tests of working memory, processing speed and trail making (A and B).</w:t>
      </w:r>
      <w:r w:rsidR="003B524C">
        <w:rPr>
          <w:sz w:val="24"/>
          <w:szCs w:val="24"/>
        </w:rPr>
        <w:t xml:space="preserve"> </w:t>
      </w:r>
      <w:r w:rsidR="00A478FA">
        <w:rPr>
          <w:sz w:val="24"/>
          <w:szCs w:val="24"/>
        </w:rPr>
        <w:t>Six neuropsychological profiles of deployment-related mTBI were identified based on high, moderate and low self-reported functioning levels and high or low cognitive performance.</w:t>
      </w:r>
      <w:r w:rsidR="00C45602">
        <w:rPr>
          <w:sz w:val="24"/>
          <w:szCs w:val="24"/>
          <w:vertAlign w:val="superscript"/>
        </w:rPr>
        <w:t>5</w:t>
      </w:r>
      <w:r w:rsidR="00A478FA">
        <w:rPr>
          <w:sz w:val="24"/>
          <w:szCs w:val="24"/>
        </w:rPr>
        <w:t xml:space="preserve"> </w:t>
      </w:r>
      <w:r w:rsidR="00A478FA" w:rsidRPr="00974CAB">
        <w:rPr>
          <w:rFonts w:cstheme="minorHAnsi"/>
          <w:sz w:val="24"/>
          <w:szCs w:val="24"/>
        </w:rPr>
        <w:t>Service Members and</w:t>
      </w:r>
      <w:r w:rsidR="00A478FA">
        <w:rPr>
          <w:rFonts w:cstheme="minorHAnsi"/>
          <w:b/>
          <w:sz w:val="24"/>
          <w:szCs w:val="24"/>
        </w:rPr>
        <w:t xml:space="preserve"> </w:t>
      </w:r>
      <w:r w:rsidR="00A478FA">
        <w:rPr>
          <w:rFonts w:cstheme="minorHAnsi"/>
          <w:color w:val="212121"/>
          <w:sz w:val="24"/>
          <w:szCs w:val="24"/>
          <w:shd w:val="clear" w:color="auto" w:fill="FFFFFF"/>
        </w:rPr>
        <w:t xml:space="preserve">Veterans with deployment-related </w:t>
      </w:r>
      <w:r w:rsidR="00A478FA" w:rsidRPr="0040696C">
        <w:rPr>
          <w:rFonts w:cstheme="minorHAnsi"/>
          <w:color w:val="212121"/>
          <w:sz w:val="24"/>
          <w:szCs w:val="24"/>
          <w:shd w:val="clear" w:color="auto" w:fill="FFFFFF"/>
        </w:rPr>
        <w:t xml:space="preserve">mTBI and meeting criteria for PTSD were more likely to be grouped within </w:t>
      </w:r>
      <w:r w:rsidR="00A478FA">
        <w:rPr>
          <w:rFonts w:cstheme="minorHAnsi"/>
          <w:color w:val="212121"/>
          <w:sz w:val="24"/>
          <w:szCs w:val="24"/>
          <w:shd w:val="clear" w:color="auto" w:fill="FFFFFF"/>
        </w:rPr>
        <w:t>poorer outcome</w:t>
      </w:r>
      <w:r w:rsidR="00A478FA" w:rsidRPr="0040696C">
        <w:rPr>
          <w:rFonts w:cstheme="minorHAnsi"/>
          <w:color w:val="212121"/>
          <w:sz w:val="24"/>
          <w:szCs w:val="24"/>
          <w:shd w:val="clear" w:color="auto" w:fill="FFFFFF"/>
        </w:rPr>
        <w:t xml:space="preserve"> profiles</w:t>
      </w:r>
      <w:r w:rsidR="00A478FA">
        <w:rPr>
          <w:rFonts w:cstheme="minorHAnsi"/>
          <w:color w:val="212121"/>
          <w:sz w:val="24"/>
          <w:szCs w:val="24"/>
          <w:shd w:val="clear" w:color="auto" w:fill="FFFFFF"/>
        </w:rPr>
        <w:t>.</w:t>
      </w:r>
      <w:r w:rsidR="00C45602">
        <w:rPr>
          <w:sz w:val="24"/>
          <w:szCs w:val="24"/>
          <w:vertAlign w:val="superscript"/>
        </w:rPr>
        <w:t>5</w:t>
      </w:r>
    </w:p>
    <w:p w14:paraId="0895F230" w14:textId="5896C73A" w:rsidR="002A7439" w:rsidRPr="002A7439" w:rsidRDefault="00C97BBD" w:rsidP="002A7439">
      <w:pPr>
        <w:pStyle w:val="ListParagraph"/>
        <w:numPr>
          <w:ilvl w:val="0"/>
          <w:numId w:val="14"/>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sidRPr="00E82913">
        <w:rPr>
          <w:b/>
          <w:sz w:val="24"/>
          <w:szCs w:val="24"/>
        </w:rPr>
        <w:t xml:space="preserve">TBI </w:t>
      </w:r>
      <w:r w:rsidR="008C48E6" w:rsidRPr="00E82913">
        <w:rPr>
          <w:b/>
          <w:sz w:val="24"/>
          <w:szCs w:val="24"/>
        </w:rPr>
        <w:t>D</w:t>
      </w:r>
      <w:r w:rsidRPr="00E82913">
        <w:rPr>
          <w:b/>
          <w:sz w:val="24"/>
          <w:szCs w:val="24"/>
        </w:rPr>
        <w:t>ue to Blasts</w:t>
      </w:r>
      <w:r w:rsidRPr="002A7439">
        <w:rPr>
          <w:sz w:val="24"/>
          <w:szCs w:val="24"/>
        </w:rPr>
        <w:t xml:space="preserve">. </w:t>
      </w:r>
      <w:r w:rsidR="00696669">
        <w:rPr>
          <w:sz w:val="24"/>
          <w:szCs w:val="24"/>
        </w:rPr>
        <w:t>Multiple</w:t>
      </w:r>
      <w:r w:rsidR="002962C4" w:rsidRPr="002A7439">
        <w:rPr>
          <w:sz w:val="24"/>
          <w:szCs w:val="24"/>
        </w:rPr>
        <w:t xml:space="preserve"> LIMBIC-CENC studies </w:t>
      </w:r>
      <w:r w:rsidR="00633BBB" w:rsidRPr="002A7439">
        <w:rPr>
          <w:sz w:val="24"/>
          <w:szCs w:val="24"/>
        </w:rPr>
        <w:t xml:space="preserve">found </w:t>
      </w:r>
      <w:r w:rsidR="00B279F5" w:rsidRPr="002A7439">
        <w:rPr>
          <w:sz w:val="24"/>
          <w:szCs w:val="24"/>
        </w:rPr>
        <w:t xml:space="preserve">little to no </w:t>
      </w:r>
      <w:r w:rsidR="00633BBB" w:rsidRPr="002A7439">
        <w:rPr>
          <w:sz w:val="24"/>
          <w:szCs w:val="24"/>
        </w:rPr>
        <w:t xml:space="preserve">direct </w:t>
      </w:r>
      <w:r w:rsidR="00E51CC7" w:rsidRPr="002A7439">
        <w:rPr>
          <w:sz w:val="24"/>
          <w:szCs w:val="24"/>
        </w:rPr>
        <w:t>differences in outcomes between blast-related and non-blast-related mTBI, when adjusting for other factors such as PTSD, pain, depression, sleep.</w:t>
      </w:r>
      <w:r w:rsidR="00EA5502">
        <w:rPr>
          <w:sz w:val="24"/>
          <w:szCs w:val="24"/>
          <w:vertAlign w:val="superscript"/>
        </w:rPr>
        <w:t>6</w:t>
      </w:r>
      <w:r w:rsidR="009C5837" w:rsidRPr="009C5837">
        <w:rPr>
          <w:sz w:val="24"/>
          <w:szCs w:val="24"/>
          <w:vertAlign w:val="superscript"/>
        </w:rPr>
        <w:t>-</w:t>
      </w:r>
      <w:r w:rsidR="00EA5502">
        <w:rPr>
          <w:sz w:val="24"/>
          <w:szCs w:val="24"/>
          <w:vertAlign w:val="superscript"/>
        </w:rPr>
        <w:t>10</w:t>
      </w:r>
      <w:r w:rsidR="00E51CC7" w:rsidRPr="002A7439">
        <w:rPr>
          <w:sz w:val="24"/>
          <w:szCs w:val="24"/>
        </w:rPr>
        <w:t xml:space="preserve"> </w:t>
      </w:r>
      <w:r w:rsidR="004A25FF">
        <w:rPr>
          <w:sz w:val="24"/>
          <w:szCs w:val="24"/>
        </w:rPr>
        <w:t>There was little evidence that self-reported blast-exposure history impacted cognitive functioning.</w:t>
      </w:r>
      <w:r w:rsidR="004A25FF">
        <w:rPr>
          <w:sz w:val="24"/>
          <w:szCs w:val="24"/>
          <w:vertAlign w:val="superscript"/>
        </w:rPr>
        <w:t xml:space="preserve">4, </w:t>
      </w:r>
      <w:r w:rsidR="00EA5502">
        <w:rPr>
          <w:sz w:val="24"/>
          <w:szCs w:val="24"/>
          <w:vertAlign w:val="superscript"/>
        </w:rPr>
        <w:t>6</w:t>
      </w:r>
      <w:r w:rsidR="00A478FA" w:rsidRPr="00EA5502">
        <w:rPr>
          <w:sz w:val="24"/>
          <w:szCs w:val="24"/>
        </w:rPr>
        <w:t xml:space="preserve"> </w:t>
      </w:r>
      <w:r w:rsidR="00696669">
        <w:rPr>
          <w:sz w:val="24"/>
          <w:szCs w:val="24"/>
        </w:rPr>
        <w:t>However</w:t>
      </w:r>
      <w:r w:rsidR="00B279F5" w:rsidRPr="002A7439">
        <w:rPr>
          <w:sz w:val="24"/>
          <w:szCs w:val="24"/>
        </w:rPr>
        <w:t xml:space="preserve">, </w:t>
      </w:r>
      <w:r w:rsidR="00696669">
        <w:rPr>
          <w:sz w:val="24"/>
          <w:szCs w:val="24"/>
        </w:rPr>
        <w:t xml:space="preserve">blast-related </w:t>
      </w:r>
      <w:r w:rsidR="00C363FD" w:rsidRPr="002A7439">
        <w:rPr>
          <w:sz w:val="24"/>
          <w:szCs w:val="24"/>
        </w:rPr>
        <w:t>mTBI</w:t>
      </w:r>
      <w:r w:rsidR="00696669">
        <w:rPr>
          <w:sz w:val="24"/>
          <w:szCs w:val="24"/>
        </w:rPr>
        <w:t xml:space="preserve"> </w:t>
      </w:r>
      <w:r w:rsidR="00C363FD" w:rsidRPr="002A7439">
        <w:rPr>
          <w:sz w:val="24"/>
          <w:szCs w:val="24"/>
        </w:rPr>
        <w:t xml:space="preserve">has </w:t>
      </w:r>
      <w:r w:rsidR="00B279F5" w:rsidRPr="002A7439">
        <w:rPr>
          <w:sz w:val="24"/>
          <w:szCs w:val="24"/>
        </w:rPr>
        <w:t xml:space="preserve">a </w:t>
      </w:r>
      <w:r w:rsidR="00C363FD" w:rsidRPr="002A7439">
        <w:rPr>
          <w:sz w:val="24"/>
          <w:szCs w:val="24"/>
        </w:rPr>
        <w:t xml:space="preserve">significant impact on </w:t>
      </w:r>
      <w:r w:rsidR="00B279F5" w:rsidRPr="002A7439">
        <w:rPr>
          <w:sz w:val="24"/>
          <w:szCs w:val="24"/>
        </w:rPr>
        <w:t xml:space="preserve">VA </w:t>
      </w:r>
      <w:r w:rsidR="00C363FD" w:rsidRPr="002A7439">
        <w:rPr>
          <w:sz w:val="24"/>
          <w:szCs w:val="24"/>
        </w:rPr>
        <w:t>health services utilization and costs relative to non-blast mTBI and no mTBI.</w:t>
      </w:r>
      <w:r w:rsidR="00EA5502">
        <w:rPr>
          <w:sz w:val="24"/>
          <w:szCs w:val="24"/>
          <w:vertAlign w:val="superscript"/>
        </w:rPr>
        <w:t>10</w:t>
      </w:r>
      <w:r w:rsidR="00C363FD" w:rsidRPr="002A7439">
        <w:rPr>
          <w:sz w:val="24"/>
          <w:szCs w:val="24"/>
        </w:rPr>
        <w:t xml:space="preserve"> </w:t>
      </w:r>
      <w:r w:rsidR="00B279F5" w:rsidRPr="002A7439">
        <w:rPr>
          <w:sz w:val="24"/>
          <w:szCs w:val="24"/>
        </w:rPr>
        <w:t>Further, blast</w:t>
      </w:r>
      <w:r w:rsidR="00C363FD" w:rsidRPr="002A7439">
        <w:rPr>
          <w:sz w:val="24"/>
          <w:szCs w:val="24"/>
        </w:rPr>
        <w:t xml:space="preserve"> exposures in </w:t>
      </w:r>
      <w:r w:rsidR="0033478E" w:rsidRPr="002A7439">
        <w:rPr>
          <w:sz w:val="24"/>
          <w:szCs w:val="24"/>
        </w:rPr>
        <w:t xml:space="preserve">both </w:t>
      </w:r>
      <w:r w:rsidR="00C363FD" w:rsidRPr="002A7439">
        <w:rPr>
          <w:sz w:val="24"/>
          <w:szCs w:val="24"/>
        </w:rPr>
        <w:t xml:space="preserve">combat and training </w:t>
      </w:r>
      <w:r w:rsidR="0033478E" w:rsidRPr="002A7439">
        <w:rPr>
          <w:sz w:val="24"/>
          <w:szCs w:val="24"/>
        </w:rPr>
        <w:t xml:space="preserve">settings </w:t>
      </w:r>
      <w:r w:rsidR="00C363FD" w:rsidRPr="002A7439">
        <w:rPr>
          <w:sz w:val="24"/>
          <w:szCs w:val="24"/>
        </w:rPr>
        <w:t>are predictors of Service Connected Disability</w:t>
      </w:r>
      <w:r w:rsidR="00580FED">
        <w:rPr>
          <w:sz w:val="24"/>
          <w:szCs w:val="24"/>
        </w:rPr>
        <w:t xml:space="preserve">; </w:t>
      </w:r>
      <w:r w:rsidR="0033478E" w:rsidRPr="002A7439">
        <w:rPr>
          <w:sz w:val="24"/>
          <w:szCs w:val="24"/>
        </w:rPr>
        <w:t xml:space="preserve">number of controlled detonations </w:t>
      </w:r>
      <w:r w:rsidR="00C363FD" w:rsidRPr="002A7439">
        <w:rPr>
          <w:sz w:val="24"/>
          <w:szCs w:val="24"/>
        </w:rPr>
        <w:t>in training may be much more impactful.</w:t>
      </w:r>
      <w:r w:rsidR="00EA5502">
        <w:rPr>
          <w:sz w:val="24"/>
          <w:szCs w:val="24"/>
          <w:vertAlign w:val="superscript"/>
        </w:rPr>
        <w:t>9</w:t>
      </w:r>
    </w:p>
    <w:p w14:paraId="17205983" w14:textId="42B3D8EE" w:rsidR="006E5B92" w:rsidRPr="002A7439" w:rsidRDefault="007C1D1D" w:rsidP="002A7439">
      <w:pPr>
        <w:keepNext/>
        <w:keepLines/>
        <w:pBdr>
          <w:top w:val="double" w:sz="6" w:space="1" w:color="003F72"/>
          <w:left w:val="double" w:sz="6" w:space="4" w:color="003F72"/>
          <w:bottom w:val="double" w:sz="6" w:space="1" w:color="003F72"/>
          <w:right w:val="double" w:sz="6" w:space="4" w:color="003F72"/>
        </w:pBdr>
        <w:spacing w:before="120" w:after="0" w:line="240" w:lineRule="auto"/>
        <w:jc w:val="both"/>
        <w:rPr>
          <w:b/>
          <w:color w:val="1F497D" w:themeColor="text2"/>
          <w:sz w:val="28"/>
          <w:szCs w:val="24"/>
        </w:rPr>
      </w:pPr>
      <w:r w:rsidRPr="002A7439">
        <w:rPr>
          <w:b/>
          <w:color w:val="1F497D" w:themeColor="text2"/>
          <w:sz w:val="28"/>
          <w:szCs w:val="24"/>
        </w:rPr>
        <w:t xml:space="preserve">Clinical </w:t>
      </w:r>
      <w:r w:rsidR="006E5B92" w:rsidRPr="002A7439">
        <w:rPr>
          <w:b/>
          <w:color w:val="1F497D" w:themeColor="text2"/>
          <w:sz w:val="28"/>
          <w:szCs w:val="24"/>
        </w:rPr>
        <w:t>Impact</w:t>
      </w:r>
    </w:p>
    <w:p w14:paraId="464053FD" w14:textId="392A3293" w:rsidR="009C0855" w:rsidRPr="00AC757E" w:rsidRDefault="00823BFD" w:rsidP="009C0855">
      <w:pPr>
        <w:pStyle w:val="ListParagraph"/>
        <w:numPr>
          <w:ilvl w:val="0"/>
          <w:numId w:val="13"/>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sidRPr="00651ED4">
        <w:rPr>
          <w:b/>
          <w:sz w:val="24"/>
          <w:szCs w:val="24"/>
        </w:rPr>
        <w:t>Advancing the TBI</w:t>
      </w:r>
      <w:r w:rsidR="00651ED4" w:rsidRPr="00651ED4">
        <w:rPr>
          <w:b/>
          <w:sz w:val="24"/>
          <w:szCs w:val="24"/>
        </w:rPr>
        <w:t>, Deployment and Outcomes Literature</w:t>
      </w:r>
      <w:r w:rsidR="00651ED4">
        <w:rPr>
          <w:sz w:val="24"/>
          <w:szCs w:val="24"/>
        </w:rPr>
        <w:t>. I</w:t>
      </w:r>
      <w:r w:rsidR="009C0855">
        <w:rPr>
          <w:sz w:val="24"/>
          <w:szCs w:val="24"/>
        </w:rPr>
        <w:t>dentifying t</w:t>
      </w:r>
      <w:r w:rsidR="009C0855" w:rsidRPr="00397CD1">
        <w:rPr>
          <w:sz w:val="24"/>
          <w:szCs w:val="24"/>
        </w:rPr>
        <w:t>h</w:t>
      </w:r>
      <w:r w:rsidR="009C0855">
        <w:rPr>
          <w:sz w:val="24"/>
          <w:szCs w:val="24"/>
        </w:rPr>
        <w:t xml:space="preserve">e association between </w:t>
      </w:r>
      <w:r w:rsidR="00651ED4">
        <w:rPr>
          <w:sz w:val="24"/>
          <w:szCs w:val="24"/>
        </w:rPr>
        <w:t xml:space="preserve">combat </w:t>
      </w:r>
      <w:r w:rsidR="009C0855" w:rsidRPr="00397CD1">
        <w:rPr>
          <w:sz w:val="24"/>
          <w:szCs w:val="24"/>
        </w:rPr>
        <w:t>deploy</w:t>
      </w:r>
      <w:r w:rsidR="009C0855">
        <w:rPr>
          <w:sz w:val="24"/>
          <w:szCs w:val="24"/>
        </w:rPr>
        <w:t xml:space="preserve">ment and increased risk of </w:t>
      </w:r>
      <w:r w:rsidR="009C0855" w:rsidRPr="00397CD1">
        <w:rPr>
          <w:sz w:val="24"/>
          <w:szCs w:val="24"/>
        </w:rPr>
        <w:t>TBI, traumatic injuries, mental health disorders and substance use</w:t>
      </w:r>
      <w:r w:rsidR="009C0855">
        <w:rPr>
          <w:sz w:val="24"/>
          <w:szCs w:val="24"/>
        </w:rPr>
        <w:t xml:space="preserve"> further </w:t>
      </w:r>
      <w:r w:rsidR="00651ED4">
        <w:rPr>
          <w:sz w:val="24"/>
          <w:szCs w:val="24"/>
        </w:rPr>
        <w:t xml:space="preserve">elucidates </w:t>
      </w:r>
      <w:r w:rsidR="009C0855">
        <w:rPr>
          <w:sz w:val="24"/>
          <w:szCs w:val="24"/>
        </w:rPr>
        <w:t xml:space="preserve">the magnitude of </w:t>
      </w:r>
      <w:r w:rsidR="009C0855" w:rsidRPr="00397CD1">
        <w:rPr>
          <w:sz w:val="24"/>
          <w:szCs w:val="24"/>
        </w:rPr>
        <w:t xml:space="preserve">both </w:t>
      </w:r>
      <w:r w:rsidR="00651ED4">
        <w:rPr>
          <w:sz w:val="24"/>
          <w:szCs w:val="24"/>
        </w:rPr>
        <w:t xml:space="preserve">the </w:t>
      </w:r>
      <w:r w:rsidR="009C0855" w:rsidRPr="00397CD1">
        <w:rPr>
          <w:sz w:val="24"/>
          <w:szCs w:val="24"/>
        </w:rPr>
        <w:t xml:space="preserve">physical and </w:t>
      </w:r>
      <w:r w:rsidR="009C0855">
        <w:rPr>
          <w:sz w:val="24"/>
          <w:szCs w:val="24"/>
        </w:rPr>
        <w:t xml:space="preserve">mental health </w:t>
      </w:r>
      <w:r w:rsidR="009C0855" w:rsidRPr="00397CD1">
        <w:rPr>
          <w:sz w:val="24"/>
          <w:szCs w:val="24"/>
        </w:rPr>
        <w:t>impact</w:t>
      </w:r>
      <w:r w:rsidR="009C0855">
        <w:rPr>
          <w:sz w:val="24"/>
          <w:szCs w:val="24"/>
        </w:rPr>
        <w:t>s</w:t>
      </w:r>
      <w:r w:rsidR="009C0855" w:rsidRPr="00397CD1">
        <w:rPr>
          <w:sz w:val="24"/>
          <w:szCs w:val="24"/>
        </w:rPr>
        <w:t xml:space="preserve"> of deployment</w:t>
      </w:r>
      <w:r w:rsidR="009C0855">
        <w:rPr>
          <w:sz w:val="24"/>
          <w:szCs w:val="24"/>
        </w:rPr>
        <w:t xml:space="preserve"> and TBI. Th</w:t>
      </w:r>
      <w:r w:rsidR="00651ED4">
        <w:rPr>
          <w:sz w:val="24"/>
          <w:szCs w:val="24"/>
        </w:rPr>
        <w:t xml:space="preserve">ese findings </w:t>
      </w:r>
      <w:r w:rsidR="009C0855">
        <w:rPr>
          <w:sz w:val="24"/>
          <w:szCs w:val="24"/>
        </w:rPr>
        <w:t xml:space="preserve">provides evidentiary support for </w:t>
      </w:r>
      <w:r w:rsidR="00651ED4">
        <w:rPr>
          <w:sz w:val="24"/>
          <w:szCs w:val="24"/>
        </w:rPr>
        <w:t xml:space="preserve">DOD and VA healthcare </w:t>
      </w:r>
      <w:r w:rsidR="009C0855">
        <w:rPr>
          <w:sz w:val="24"/>
          <w:szCs w:val="24"/>
        </w:rPr>
        <w:lastRenderedPageBreak/>
        <w:t>policies on screening for TBI</w:t>
      </w:r>
      <w:r w:rsidR="00651ED4">
        <w:rPr>
          <w:sz w:val="24"/>
          <w:szCs w:val="24"/>
        </w:rPr>
        <w:t xml:space="preserve"> and follow-up </w:t>
      </w:r>
      <w:r w:rsidR="009C0855" w:rsidRPr="00A97857">
        <w:rPr>
          <w:sz w:val="24"/>
          <w:szCs w:val="24"/>
        </w:rPr>
        <w:t>comprehensive evaluation</w:t>
      </w:r>
      <w:r w:rsidR="009C0855">
        <w:rPr>
          <w:sz w:val="24"/>
          <w:szCs w:val="24"/>
        </w:rPr>
        <w:t xml:space="preserve"> of positive </w:t>
      </w:r>
      <w:r w:rsidR="00651ED4">
        <w:rPr>
          <w:sz w:val="24"/>
          <w:szCs w:val="24"/>
        </w:rPr>
        <w:t xml:space="preserve">TBI </w:t>
      </w:r>
      <w:r w:rsidR="009C0855">
        <w:rPr>
          <w:sz w:val="24"/>
          <w:szCs w:val="24"/>
        </w:rPr>
        <w:t>screens, particularly for Veterans with a deployment history.</w:t>
      </w:r>
    </w:p>
    <w:p w14:paraId="41194827" w14:textId="3AFC7926" w:rsidR="00C87323" w:rsidRDefault="00F9596C" w:rsidP="00C87323">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C87323">
        <w:rPr>
          <w:b/>
          <w:sz w:val="24"/>
          <w:szCs w:val="24"/>
        </w:rPr>
        <w:t>Controlled Detonations, TBI and Morbidity</w:t>
      </w:r>
      <w:r w:rsidR="00444D4E">
        <w:rPr>
          <w:b/>
          <w:sz w:val="24"/>
          <w:szCs w:val="24"/>
        </w:rPr>
        <w:t>.</w:t>
      </w:r>
      <w:r w:rsidRPr="00C87323">
        <w:rPr>
          <w:sz w:val="24"/>
          <w:szCs w:val="24"/>
        </w:rPr>
        <w:t xml:space="preserve"> LIMBIC-CENC research</w:t>
      </w:r>
      <w:r w:rsidR="00444D4E">
        <w:rPr>
          <w:sz w:val="24"/>
          <w:szCs w:val="24"/>
        </w:rPr>
        <w:t>ers</w:t>
      </w:r>
      <w:r w:rsidRPr="00C87323">
        <w:rPr>
          <w:sz w:val="24"/>
          <w:szCs w:val="24"/>
        </w:rPr>
        <w:t xml:space="preserve"> ha</w:t>
      </w:r>
      <w:r w:rsidR="00444D4E">
        <w:rPr>
          <w:sz w:val="24"/>
          <w:szCs w:val="24"/>
        </w:rPr>
        <w:t>ve</w:t>
      </w:r>
      <w:r w:rsidRPr="00C87323">
        <w:rPr>
          <w:sz w:val="24"/>
          <w:szCs w:val="24"/>
        </w:rPr>
        <w:t xml:space="preserve"> begun to lay an evidence base </w:t>
      </w:r>
      <w:r w:rsidR="004905D0" w:rsidRPr="00C87323">
        <w:rPr>
          <w:sz w:val="24"/>
          <w:szCs w:val="24"/>
        </w:rPr>
        <w:t>on the imp</w:t>
      </w:r>
      <w:r w:rsidRPr="00C87323">
        <w:rPr>
          <w:sz w:val="24"/>
          <w:szCs w:val="24"/>
        </w:rPr>
        <w:t xml:space="preserve">act </w:t>
      </w:r>
      <w:r w:rsidR="004905D0" w:rsidRPr="00C87323">
        <w:rPr>
          <w:sz w:val="24"/>
          <w:szCs w:val="24"/>
        </w:rPr>
        <w:t xml:space="preserve">of controlled detonations on service connected disability </w:t>
      </w:r>
      <w:r w:rsidRPr="00C87323">
        <w:rPr>
          <w:sz w:val="24"/>
          <w:szCs w:val="24"/>
        </w:rPr>
        <w:t xml:space="preserve">and by extension mTBI, comorbidities and outcomes. </w:t>
      </w:r>
      <w:r w:rsidR="00C87323" w:rsidRPr="00C87323">
        <w:rPr>
          <w:sz w:val="24"/>
          <w:szCs w:val="24"/>
        </w:rPr>
        <w:t xml:space="preserve">These findings may have more immediate </w:t>
      </w:r>
      <w:r w:rsidR="004905D0" w:rsidRPr="00C87323">
        <w:rPr>
          <w:sz w:val="24"/>
          <w:szCs w:val="24"/>
        </w:rPr>
        <w:t>implications for D</w:t>
      </w:r>
      <w:r w:rsidR="00444D4E">
        <w:rPr>
          <w:sz w:val="24"/>
          <w:szCs w:val="24"/>
        </w:rPr>
        <w:t>O</w:t>
      </w:r>
      <w:r w:rsidR="004905D0" w:rsidRPr="00C87323">
        <w:rPr>
          <w:sz w:val="24"/>
          <w:szCs w:val="24"/>
        </w:rPr>
        <w:t>D training</w:t>
      </w:r>
      <w:r w:rsidR="00C87323" w:rsidRPr="00C87323">
        <w:rPr>
          <w:sz w:val="24"/>
          <w:szCs w:val="24"/>
        </w:rPr>
        <w:t xml:space="preserve"> approaches</w:t>
      </w:r>
      <w:r w:rsidR="004905D0" w:rsidRPr="00C87323">
        <w:rPr>
          <w:sz w:val="24"/>
          <w:szCs w:val="24"/>
        </w:rPr>
        <w:t xml:space="preserve">. </w:t>
      </w:r>
      <w:r w:rsidR="00C87323" w:rsidRPr="00C87323">
        <w:rPr>
          <w:sz w:val="24"/>
          <w:szCs w:val="24"/>
        </w:rPr>
        <w:t xml:space="preserve">There remains significant heterogeneity in </w:t>
      </w:r>
      <w:r w:rsidR="0073021E" w:rsidRPr="00C87323">
        <w:rPr>
          <w:sz w:val="24"/>
          <w:szCs w:val="24"/>
        </w:rPr>
        <w:t>outcomes between S</w:t>
      </w:r>
      <w:r w:rsidR="00C87323">
        <w:rPr>
          <w:sz w:val="24"/>
          <w:szCs w:val="24"/>
        </w:rPr>
        <w:t xml:space="preserve">ervice </w:t>
      </w:r>
      <w:r w:rsidR="0073021E" w:rsidRPr="00C87323">
        <w:rPr>
          <w:sz w:val="24"/>
          <w:szCs w:val="24"/>
        </w:rPr>
        <w:t>M</w:t>
      </w:r>
      <w:r w:rsidR="00C87323">
        <w:rPr>
          <w:sz w:val="24"/>
          <w:szCs w:val="24"/>
        </w:rPr>
        <w:t>ember</w:t>
      </w:r>
      <w:r w:rsidR="0073021E" w:rsidRPr="00C87323">
        <w:rPr>
          <w:sz w:val="24"/>
          <w:szCs w:val="24"/>
        </w:rPr>
        <w:t xml:space="preserve">s </w:t>
      </w:r>
      <w:r w:rsidR="00C87323">
        <w:rPr>
          <w:sz w:val="24"/>
          <w:szCs w:val="24"/>
        </w:rPr>
        <w:t xml:space="preserve">and Veterans </w:t>
      </w:r>
      <w:r w:rsidR="0073021E" w:rsidRPr="00C87323">
        <w:rPr>
          <w:sz w:val="24"/>
          <w:szCs w:val="24"/>
        </w:rPr>
        <w:t>with var</w:t>
      </w:r>
      <w:r w:rsidR="00C87323">
        <w:rPr>
          <w:sz w:val="24"/>
          <w:szCs w:val="24"/>
        </w:rPr>
        <w:t xml:space="preserve">ying </w:t>
      </w:r>
      <w:r w:rsidR="0073021E" w:rsidRPr="00C87323">
        <w:rPr>
          <w:sz w:val="24"/>
          <w:szCs w:val="24"/>
        </w:rPr>
        <w:t>histories of lifetime mTBI and repetitive low-level blast exposures</w:t>
      </w:r>
      <w:r w:rsidR="00C87323">
        <w:rPr>
          <w:sz w:val="24"/>
          <w:szCs w:val="24"/>
        </w:rPr>
        <w:t xml:space="preserve">. </w:t>
      </w:r>
    </w:p>
    <w:p w14:paraId="7B4EAFD8" w14:textId="4519B768" w:rsidR="00C87323" w:rsidRDefault="00C87323" w:rsidP="00C87323">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C87323">
        <w:rPr>
          <w:b/>
          <w:sz w:val="24"/>
          <w:szCs w:val="24"/>
        </w:rPr>
        <w:t>Untangling Evidence on the Effects of Blast and non-Blast TBI</w:t>
      </w:r>
      <w:r w:rsidRPr="00C87323">
        <w:rPr>
          <w:sz w:val="24"/>
          <w:szCs w:val="24"/>
        </w:rPr>
        <w:t xml:space="preserve">. LIMBIC-CENC symptom research has found little to no evidence that blast-related TBI directly impacts outcomes, when adjusting for other comorbidities such as PTSD, pain, depression, and sleep. </w:t>
      </w:r>
      <w:r>
        <w:rPr>
          <w:sz w:val="24"/>
          <w:szCs w:val="24"/>
        </w:rPr>
        <w:t>Increasing the LIMBIC-CENC PLS cohort and its robust long</w:t>
      </w:r>
      <w:r w:rsidR="00444D4E">
        <w:rPr>
          <w:sz w:val="24"/>
          <w:szCs w:val="24"/>
        </w:rPr>
        <w:t xml:space="preserve">itudinal </w:t>
      </w:r>
      <w:r>
        <w:rPr>
          <w:sz w:val="24"/>
          <w:szCs w:val="24"/>
        </w:rPr>
        <w:t xml:space="preserve">follow-up will allow for analyses of sub-group effects and interactions between </w:t>
      </w:r>
      <w:r w:rsidRPr="00CD6940">
        <w:rPr>
          <w:sz w:val="24"/>
          <w:szCs w:val="24"/>
        </w:rPr>
        <w:t>risk factors</w:t>
      </w:r>
      <w:r>
        <w:rPr>
          <w:sz w:val="24"/>
          <w:szCs w:val="24"/>
        </w:rPr>
        <w:t xml:space="preserve"> </w:t>
      </w:r>
      <w:r w:rsidR="00B64A66">
        <w:rPr>
          <w:sz w:val="24"/>
          <w:szCs w:val="24"/>
        </w:rPr>
        <w:t>related to both blast injuries and controlled detonations.</w:t>
      </w:r>
      <w:r>
        <w:rPr>
          <w:sz w:val="24"/>
          <w:szCs w:val="24"/>
        </w:rPr>
        <w:t xml:space="preserve"> More nuanced prognostic models can then be created to identify individualized, modifiable behavioral and biomarker-based risk factors (</w:t>
      </w:r>
      <w:r w:rsidR="00B64A66">
        <w:rPr>
          <w:sz w:val="24"/>
          <w:szCs w:val="24"/>
        </w:rPr>
        <w:t xml:space="preserve">mTBI blast </w:t>
      </w:r>
      <w:r>
        <w:rPr>
          <w:sz w:val="24"/>
          <w:szCs w:val="24"/>
        </w:rPr>
        <w:t>phenotypes) and</w:t>
      </w:r>
      <w:r w:rsidRPr="00CD6940">
        <w:rPr>
          <w:sz w:val="24"/>
          <w:szCs w:val="24"/>
        </w:rPr>
        <w:t xml:space="preserve"> better </w:t>
      </w:r>
      <w:r>
        <w:rPr>
          <w:sz w:val="24"/>
          <w:szCs w:val="24"/>
        </w:rPr>
        <w:t>inform personalized treatments (precision medicine).</w:t>
      </w:r>
    </w:p>
    <w:p w14:paraId="71C31BBD" w14:textId="028CFE24" w:rsidR="006E5B92" w:rsidRPr="00C87323" w:rsidRDefault="006E5B92" w:rsidP="00C87323">
      <w:pPr>
        <w:pStyle w:val="ListParagraph"/>
        <w:keepNext/>
        <w:keepLines/>
        <w:pBdr>
          <w:top w:val="double" w:sz="6" w:space="1" w:color="003F72"/>
          <w:left w:val="double" w:sz="6" w:space="4" w:color="003F72"/>
          <w:bottom w:val="double" w:sz="6" w:space="1" w:color="003F72"/>
          <w:right w:val="double" w:sz="6" w:space="4" w:color="003F72"/>
        </w:pBdr>
        <w:spacing w:before="120" w:after="0" w:line="240" w:lineRule="auto"/>
        <w:ind w:left="0"/>
        <w:contextualSpacing w:val="0"/>
        <w:jc w:val="both"/>
        <w:rPr>
          <w:b/>
          <w:color w:val="1F497D" w:themeColor="text2"/>
          <w:sz w:val="28"/>
          <w:szCs w:val="24"/>
        </w:rPr>
      </w:pPr>
      <w:r w:rsidRPr="00C87323">
        <w:rPr>
          <w:b/>
          <w:color w:val="1F497D" w:themeColor="text2"/>
          <w:sz w:val="28"/>
          <w:szCs w:val="24"/>
        </w:rPr>
        <w:t>Primary Knowledge Translation Products</w:t>
      </w:r>
    </w:p>
    <w:p w14:paraId="0BBB1489" w14:textId="142F9396" w:rsidR="00C11B2B" w:rsidRPr="00EF11F6" w:rsidRDefault="00C11B2B" w:rsidP="00C11B2B">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sidRPr="00EF11F6">
        <w:rPr>
          <w:rFonts w:cstheme="minorHAnsi"/>
          <w:sz w:val="24"/>
          <w:szCs w:val="24"/>
        </w:rPr>
        <w:t>LIMBIC-CENC provides a repository of information on</w:t>
      </w:r>
      <w:r>
        <w:rPr>
          <w:rFonts w:cstheme="minorHAnsi"/>
          <w:sz w:val="24"/>
          <w:szCs w:val="24"/>
        </w:rPr>
        <w:t xml:space="preserve"> </w:t>
      </w:r>
      <w:hyperlink r:id="rId47" w:history="1">
        <w:r>
          <w:rPr>
            <w:rStyle w:val="Hyperlink"/>
            <w:rFonts w:cstheme="minorHAnsi"/>
            <w:sz w:val="24"/>
            <w:szCs w:val="24"/>
          </w:rPr>
          <w:t>TBI and Epidemiology</w:t>
        </w:r>
      </w:hyperlink>
      <w:r>
        <w:rPr>
          <w:rFonts w:cstheme="minorHAnsi"/>
          <w:sz w:val="24"/>
          <w:szCs w:val="24"/>
        </w:rPr>
        <w:t xml:space="preserve"> in the For TBI Researchers section</w:t>
      </w:r>
      <w:r w:rsidRPr="00EF11F6">
        <w:rPr>
          <w:rFonts w:cstheme="minorHAnsi"/>
          <w:sz w:val="24"/>
          <w:szCs w:val="24"/>
        </w:rPr>
        <w:t>.</w:t>
      </w:r>
      <w:r>
        <w:rPr>
          <w:rFonts w:cstheme="minorHAnsi"/>
          <w:sz w:val="24"/>
          <w:szCs w:val="24"/>
        </w:rPr>
        <w:t xml:space="preserve"> We also provide a repository on </w:t>
      </w:r>
      <w:r>
        <w:rPr>
          <w:sz w:val="24"/>
          <w:szCs w:val="24"/>
        </w:rPr>
        <w:t xml:space="preserve"> </w:t>
      </w:r>
      <w:hyperlink r:id="rId48" w:history="1">
        <w:r>
          <w:rPr>
            <w:rStyle w:val="Hyperlink"/>
            <w:sz w:val="24"/>
            <w:szCs w:val="24"/>
          </w:rPr>
          <w:t>TBI and Polytrauma for Service Members, Veterans, and Families</w:t>
        </w:r>
      </w:hyperlink>
      <w:r>
        <w:rPr>
          <w:sz w:val="24"/>
          <w:szCs w:val="24"/>
        </w:rPr>
        <w:t xml:space="preserve"> and </w:t>
      </w:r>
      <w:hyperlink r:id="rId49" w:history="1">
        <w:r>
          <w:rPr>
            <w:rStyle w:val="Hyperlink"/>
            <w:sz w:val="24"/>
            <w:szCs w:val="24"/>
          </w:rPr>
          <w:t>TBI and Polytrauma for Clinicians</w:t>
        </w:r>
      </w:hyperlink>
      <w:r>
        <w:rPr>
          <w:sz w:val="24"/>
          <w:szCs w:val="24"/>
        </w:rPr>
        <w:t>.</w:t>
      </w:r>
    </w:p>
    <w:p w14:paraId="230F8B89" w14:textId="77777777" w:rsidR="00C11B2B" w:rsidRPr="00EF11F6" w:rsidRDefault="00C11B2B" w:rsidP="00C11B2B">
      <w:pPr>
        <w:pStyle w:val="ListParagraph"/>
        <w:numPr>
          <w:ilvl w:val="0"/>
          <w:numId w:val="3"/>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sidRPr="00EF11F6">
        <w:rPr>
          <w:sz w:val="24"/>
          <w:szCs w:val="24"/>
        </w:rPr>
        <w:t xml:space="preserve">The </w:t>
      </w:r>
      <w:hyperlink r:id="rId50" w:history="1">
        <w:r w:rsidRPr="00EF11F6">
          <w:rPr>
            <w:rStyle w:val="Hyperlink"/>
            <w:sz w:val="24"/>
            <w:szCs w:val="24"/>
          </w:rPr>
          <w:t>Abstract Veterans TBI Health and Outcomes Podcasts</w:t>
        </w:r>
      </w:hyperlink>
      <w:r w:rsidRPr="00EF11F6">
        <w:rPr>
          <w:sz w:val="24"/>
          <w:szCs w:val="24"/>
        </w:rPr>
        <w:t xml:space="preserve"> provides evidence-informed and real world patient, family and clinician perspectives on a</w:t>
      </w:r>
      <w:r>
        <w:rPr>
          <w:sz w:val="24"/>
          <w:szCs w:val="24"/>
        </w:rPr>
        <w:t>ccessing and best leveraging DOD and VA health care services and resources.</w:t>
      </w:r>
    </w:p>
    <w:p w14:paraId="464F38A7" w14:textId="73D06AF7" w:rsidR="006E5B92" w:rsidRPr="00B727FF" w:rsidRDefault="006E5B92" w:rsidP="00D41696">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sidRPr="00B727FF">
        <w:rPr>
          <w:b/>
          <w:sz w:val="18"/>
          <w:szCs w:val="24"/>
        </w:rPr>
        <w:t xml:space="preserve">TBI and </w:t>
      </w:r>
      <w:r w:rsidR="008904FB">
        <w:rPr>
          <w:b/>
          <w:sz w:val="18"/>
          <w:szCs w:val="24"/>
        </w:rPr>
        <w:t xml:space="preserve">Military Service </w:t>
      </w:r>
      <w:r w:rsidRPr="00B727FF">
        <w:rPr>
          <w:b/>
          <w:sz w:val="18"/>
          <w:szCs w:val="24"/>
        </w:rPr>
        <w:t>References</w:t>
      </w:r>
    </w:p>
    <w:p w14:paraId="04EB875C" w14:textId="77777777" w:rsidR="00E86B79" w:rsidRPr="00DE5918" w:rsidRDefault="00E86B79" w:rsidP="00E86B79">
      <w:pPr>
        <w:pStyle w:val="ListParagraph"/>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AB33B8">
        <w:rPr>
          <w:sz w:val="18"/>
          <w:szCs w:val="18"/>
        </w:rPr>
        <w:t>Kornblith E, Bahorik A, Li Y, Peltz CB, Barnes DE, Yaffe K. Traumatic Brain Injury, Cardiovascular Disease, and Risk of Dementia among Older US Veterans. Brain Injury 2022;36(5);628-632</w:t>
      </w:r>
    </w:p>
    <w:p w14:paraId="5AB47B88" w14:textId="764690F7" w:rsidR="00E86B79" w:rsidRPr="00DE5918" w:rsidRDefault="00E86B79" w:rsidP="00E86B79">
      <w:pPr>
        <w:pStyle w:val="ListParagraph"/>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Byers AL, Li Y, Barnes DE, Boscardin WJ, Peltz CB, Yaffe K. TBI and risk of death in military veterans over 14 years: Injury severity, timing, and cause of death. J Psychiatr Res 2022;156:200-205. doi: 10.1016/j.jpsychires.2022.09.035. PMID: 36257114.</w:t>
      </w:r>
    </w:p>
    <w:p w14:paraId="58F40990" w14:textId="24EB7030" w:rsidR="00E86B79" w:rsidRPr="00DE5918" w:rsidRDefault="00E86B79" w:rsidP="00E86B79">
      <w:pPr>
        <w:pStyle w:val="ListParagraph"/>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Kennedy E, Panahi S, Stewart IJ, Tate DF, Wilde EA, Kenney K, Werner JK, Gill J, Diaz-Arrastia R, Amuan M, VanCott A, PughMJ.  Traumatic brain injury and early onset dementia in Post 9-11 Veterans. Brain Inj 2022;36(5):620-627. doi: 10.1080/02699052.2022.2033846. PMID: 35125061.</w:t>
      </w:r>
    </w:p>
    <w:p w14:paraId="077E313A" w14:textId="7697F5DB" w:rsidR="00E86B79" w:rsidRDefault="00E86B79" w:rsidP="00E86B79">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E82913">
        <w:rPr>
          <w:rFonts w:ascii="Calibri" w:eastAsia="Times New Roman" w:hAnsi="Calibri" w:cs="Calibri"/>
          <w:sz w:val="18"/>
          <w:szCs w:val="24"/>
        </w:rPr>
        <w:t>Martindale SL, Ord AS, Lad SS, Miskey HM, Taber</w:t>
      </w:r>
      <w:r w:rsidR="00276442">
        <w:rPr>
          <w:rFonts w:ascii="Calibri" w:eastAsia="Times New Roman" w:hAnsi="Calibri" w:cs="Calibri"/>
          <w:sz w:val="18"/>
          <w:szCs w:val="24"/>
        </w:rPr>
        <w:t xml:space="preserve"> </w:t>
      </w:r>
      <w:r w:rsidRPr="00E82913">
        <w:rPr>
          <w:rFonts w:ascii="Calibri" w:eastAsia="Times New Roman" w:hAnsi="Calibri" w:cs="Calibri"/>
          <w:sz w:val="18"/>
          <w:szCs w:val="24"/>
        </w:rPr>
        <w:t>KH, Rowland JA</w:t>
      </w:r>
      <w:r w:rsidR="00276442">
        <w:rPr>
          <w:rFonts w:ascii="Calibri" w:eastAsia="Times New Roman" w:hAnsi="Calibri" w:cs="Calibri"/>
          <w:sz w:val="18"/>
          <w:szCs w:val="24"/>
        </w:rPr>
        <w:t>:</w:t>
      </w:r>
      <w:r w:rsidRPr="00E82913">
        <w:rPr>
          <w:rFonts w:ascii="Calibri" w:eastAsia="Times New Roman" w:hAnsi="Calibri" w:cs="Calibri"/>
          <w:sz w:val="18"/>
          <w:szCs w:val="24"/>
        </w:rPr>
        <w:t xml:space="preserve"> Differential effects of deployment and nondeployment mild TBI on neuropsychological outcomes. </w:t>
      </w:r>
      <w:proofErr w:type="spellStart"/>
      <w:r w:rsidRPr="00E82913">
        <w:rPr>
          <w:rFonts w:ascii="Calibri" w:eastAsia="Times New Roman" w:hAnsi="Calibri" w:cs="Calibri"/>
          <w:sz w:val="18"/>
          <w:szCs w:val="24"/>
        </w:rPr>
        <w:t>Rehabil</w:t>
      </w:r>
      <w:proofErr w:type="spellEnd"/>
      <w:r w:rsidRPr="00E82913">
        <w:rPr>
          <w:rFonts w:ascii="Calibri" w:eastAsia="Times New Roman" w:hAnsi="Calibri" w:cs="Calibri"/>
          <w:sz w:val="18"/>
          <w:szCs w:val="24"/>
        </w:rPr>
        <w:t xml:space="preserve"> Psychol</w:t>
      </w:r>
      <w:r w:rsidR="00276442">
        <w:rPr>
          <w:rFonts w:ascii="Calibri" w:eastAsia="Times New Roman" w:hAnsi="Calibri" w:cs="Calibri"/>
          <w:sz w:val="18"/>
          <w:szCs w:val="24"/>
        </w:rPr>
        <w:t xml:space="preserve"> 2020;66(2):128</w:t>
      </w:r>
      <w:r w:rsidRPr="00E82913">
        <w:rPr>
          <w:rFonts w:ascii="Calibri" w:eastAsia="Times New Roman" w:hAnsi="Calibri" w:cs="Calibri"/>
          <w:sz w:val="18"/>
          <w:szCs w:val="24"/>
        </w:rPr>
        <w:t xml:space="preserve">. </w:t>
      </w:r>
      <w:hyperlink r:id="rId51" w:history="1">
        <w:r w:rsidRPr="009A20F6">
          <w:rPr>
            <w:rStyle w:val="Hyperlink"/>
            <w:rFonts w:ascii="Calibri" w:eastAsia="Times New Roman" w:hAnsi="Calibri" w:cs="Calibri"/>
            <w:sz w:val="18"/>
            <w:szCs w:val="24"/>
          </w:rPr>
          <w:t>https://doi.org/10.1037/rep0000374</w:t>
        </w:r>
      </w:hyperlink>
    </w:p>
    <w:p w14:paraId="4853CE5E" w14:textId="0CD531AD" w:rsidR="005E5FC5" w:rsidRPr="00BC2BFD" w:rsidRDefault="00BC2BFD" w:rsidP="00BC2BFD">
      <w:pPr>
        <w:pStyle w:val="ListParagraph"/>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BC2BFD">
        <w:rPr>
          <w:sz w:val="18"/>
          <w:szCs w:val="18"/>
        </w:rPr>
        <w:t xml:space="preserve">de Souza NL, </w:t>
      </w:r>
      <w:proofErr w:type="spellStart"/>
      <w:r w:rsidRPr="00BC2BFD">
        <w:rPr>
          <w:sz w:val="18"/>
          <w:szCs w:val="18"/>
        </w:rPr>
        <w:t>Esopenko</w:t>
      </w:r>
      <w:proofErr w:type="spellEnd"/>
      <w:r w:rsidRPr="00BC2BFD">
        <w:rPr>
          <w:sz w:val="18"/>
          <w:szCs w:val="18"/>
        </w:rPr>
        <w:t xml:space="preserve"> C, Jia Y, Parrott JS, Merkley TL, Dennis EL, Hillary FG, Velez C, Cooper DB, Kennedy JE, Lewis JD, York GE, Menefee DS, McCauley SR, Bowles AO, Wilde EA, Tate DF. Discriminating Mild Traumatic Brain Injury and Posttraumatic Stress Disorder Using Latent Neuroimaging and Neuropsychological Profiles in Active-Duty Military Service Members. J Head Trauma </w:t>
      </w:r>
      <w:proofErr w:type="spellStart"/>
      <w:r w:rsidRPr="00BC2BFD">
        <w:rPr>
          <w:sz w:val="18"/>
          <w:szCs w:val="18"/>
        </w:rPr>
        <w:t>Rehabil</w:t>
      </w:r>
      <w:proofErr w:type="spellEnd"/>
      <w:r w:rsidRPr="00BC2BFD">
        <w:rPr>
          <w:sz w:val="18"/>
          <w:szCs w:val="18"/>
        </w:rPr>
        <w:t xml:space="preserve">. 2023 Jul-Aug 01;38(4):E254-E266. </w:t>
      </w:r>
      <w:proofErr w:type="spellStart"/>
      <w:r w:rsidRPr="00BC2BFD">
        <w:rPr>
          <w:sz w:val="18"/>
          <w:szCs w:val="18"/>
        </w:rPr>
        <w:t>doi</w:t>
      </w:r>
      <w:proofErr w:type="spellEnd"/>
      <w:r w:rsidRPr="00BC2BFD">
        <w:rPr>
          <w:sz w:val="18"/>
          <w:szCs w:val="18"/>
        </w:rPr>
        <w:t>: 10.1097/HTR.0000000000000848. Epub 2022 Dec 30. PMID: 36602276; PMCID: PMC10264548.</w:t>
      </w:r>
      <w:r w:rsidR="005E5FC5" w:rsidRPr="00BC2BFD">
        <w:rPr>
          <w:sz w:val="18"/>
          <w:szCs w:val="18"/>
        </w:rPr>
        <w:t xml:space="preserve"> </w:t>
      </w:r>
    </w:p>
    <w:p w14:paraId="2289C850" w14:textId="6BB63673" w:rsidR="009C5837" w:rsidRPr="00B727FF" w:rsidRDefault="009C5837" w:rsidP="009C5837">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3B524C">
        <w:rPr>
          <w:rFonts w:ascii="Calibri" w:eastAsia="Times New Roman" w:hAnsi="Calibri" w:cs="Calibri"/>
          <w:sz w:val="18"/>
          <w:szCs w:val="24"/>
        </w:rPr>
        <w:t>Martindale</w:t>
      </w:r>
      <w:r w:rsidR="00276442">
        <w:rPr>
          <w:rFonts w:ascii="Calibri" w:eastAsia="Times New Roman" w:hAnsi="Calibri" w:cs="Calibri"/>
          <w:sz w:val="18"/>
          <w:szCs w:val="24"/>
        </w:rPr>
        <w:t xml:space="preserve"> </w:t>
      </w:r>
      <w:r w:rsidRPr="003B524C">
        <w:rPr>
          <w:rFonts w:ascii="Calibri" w:eastAsia="Times New Roman" w:hAnsi="Calibri" w:cs="Calibri"/>
          <w:sz w:val="18"/>
          <w:szCs w:val="24"/>
        </w:rPr>
        <w:t>SL, Ord AS, Rowland JA</w:t>
      </w:r>
      <w:r w:rsidR="00276442">
        <w:rPr>
          <w:rFonts w:ascii="Calibri" w:eastAsia="Times New Roman" w:hAnsi="Calibri" w:cs="Calibri"/>
          <w:sz w:val="18"/>
          <w:szCs w:val="24"/>
        </w:rPr>
        <w:t>:</w:t>
      </w:r>
      <w:r w:rsidRPr="003B524C">
        <w:rPr>
          <w:rFonts w:ascii="Calibri" w:eastAsia="Times New Roman" w:hAnsi="Calibri" w:cs="Calibri"/>
          <w:sz w:val="18"/>
          <w:szCs w:val="24"/>
        </w:rPr>
        <w:t xml:space="preserve"> Influence of blast exposure on cognitive functioning in combat veterans. </w:t>
      </w:r>
      <w:proofErr w:type="spellStart"/>
      <w:r w:rsidRPr="003B524C">
        <w:rPr>
          <w:rFonts w:ascii="Calibri" w:eastAsia="Times New Roman" w:hAnsi="Calibri" w:cs="Calibri"/>
          <w:sz w:val="18"/>
          <w:szCs w:val="24"/>
        </w:rPr>
        <w:t>Neuropsychol</w:t>
      </w:r>
      <w:proofErr w:type="spellEnd"/>
      <w:r w:rsidR="00276442">
        <w:rPr>
          <w:rFonts w:ascii="Calibri" w:eastAsia="Times New Roman" w:hAnsi="Calibri" w:cs="Calibri"/>
          <w:sz w:val="18"/>
          <w:szCs w:val="24"/>
        </w:rPr>
        <w:t xml:space="preserve"> 2020;</w:t>
      </w:r>
      <w:r w:rsidRPr="003B524C">
        <w:rPr>
          <w:rFonts w:ascii="Calibri" w:eastAsia="Times New Roman" w:hAnsi="Calibri" w:cs="Calibri"/>
          <w:sz w:val="18"/>
          <w:szCs w:val="24"/>
        </w:rPr>
        <w:t>34(7), 735–743. https://doi.org/10.1037/neu0000672</w:t>
      </w:r>
    </w:p>
    <w:p w14:paraId="001EF903" w14:textId="726EF67C" w:rsidR="00771A30" w:rsidRPr="00B727FF" w:rsidRDefault="00771A30" w:rsidP="00D41696">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B727FF">
        <w:rPr>
          <w:rFonts w:ascii="Calibri" w:eastAsia="Times New Roman" w:hAnsi="Calibri" w:cs="Calibri"/>
          <w:sz w:val="18"/>
          <w:szCs w:val="24"/>
        </w:rPr>
        <w:t xml:space="preserve">Devoto C, Guedes VA, Lai C, Lete JJ, Mithani S, Edwards K, Vorn R, Qu B-X, Wilde EA, Walker WC, Diaz-Arrastia R, Werner JK, Kenney K, Gill J. Remote Blast-related Mild Traumatic Brain Injury is Associated with Differential Expression of Exosomal microRNAs Identified in Neurodegenerative and Immunological Processes.  </w:t>
      </w:r>
      <w:r w:rsidRPr="00B727FF">
        <w:rPr>
          <w:rFonts w:ascii="Calibri" w:eastAsia="Times New Roman" w:hAnsi="Calibri" w:cs="Calibri"/>
          <w:i/>
          <w:sz w:val="18"/>
          <w:szCs w:val="24"/>
        </w:rPr>
        <w:t>Brain Inj</w:t>
      </w:r>
      <w:r w:rsidRPr="00B727FF">
        <w:rPr>
          <w:rFonts w:ascii="Calibri" w:eastAsia="Times New Roman" w:hAnsi="Calibri" w:cs="Calibri"/>
          <w:b/>
          <w:i/>
          <w:sz w:val="18"/>
          <w:szCs w:val="24"/>
        </w:rPr>
        <w:t xml:space="preserve"> </w:t>
      </w:r>
      <w:r w:rsidRPr="00B727FF">
        <w:rPr>
          <w:rFonts w:ascii="Calibri" w:eastAsia="Times New Roman" w:hAnsi="Calibri" w:cs="Calibri"/>
          <w:sz w:val="18"/>
          <w:szCs w:val="24"/>
        </w:rPr>
        <w:t>2022;36(5):652-661. doi: 10.1080/02699052.2022.2042854. PMID: 3532272</w:t>
      </w:r>
      <w:r w:rsidRPr="00B727FF">
        <w:rPr>
          <w:rFonts w:ascii="Calibri" w:eastAsia="Times New Roman" w:hAnsi="Calibri" w:cs="Calibri"/>
          <w:i/>
          <w:sz w:val="18"/>
          <w:szCs w:val="24"/>
        </w:rPr>
        <w:t>3.</w:t>
      </w:r>
    </w:p>
    <w:p w14:paraId="32D28614" w14:textId="4FF92033" w:rsidR="00B727FF" w:rsidRDefault="006A1161" w:rsidP="00D41696">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6A1161">
        <w:rPr>
          <w:rFonts w:ascii="Calibri" w:eastAsia="Times New Roman" w:hAnsi="Calibri" w:cs="Calibri"/>
          <w:sz w:val="18"/>
          <w:szCs w:val="24"/>
        </w:rPr>
        <w:t>Rowland JA, Stapleton-Kotloski JR, Martindale SL, Rogers EE, Ord AS, Godwin DW, Taber KH. Alterations in the topology of functional connectomes are associated with post-traumatic stress disorder and blast-related mild traumatic brain injury in combat veterans. Journal of Neurotrauma. 2021;38(22):3086–96.</w:t>
      </w:r>
    </w:p>
    <w:p w14:paraId="23552BA1" w14:textId="6617C7BC" w:rsidR="00B279F5" w:rsidRDefault="00B279F5" w:rsidP="00D41696">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B279F5">
        <w:rPr>
          <w:rFonts w:ascii="Calibri" w:eastAsia="Times New Roman" w:hAnsi="Calibri" w:cs="Calibri"/>
          <w:sz w:val="18"/>
          <w:szCs w:val="24"/>
        </w:rPr>
        <w:t>Eggleston B, Dismuke-Greer C, Pogoda</w:t>
      </w:r>
      <w:r w:rsidR="00276442">
        <w:rPr>
          <w:rFonts w:ascii="Calibri" w:eastAsia="Times New Roman" w:hAnsi="Calibri" w:cs="Calibri"/>
          <w:sz w:val="18"/>
          <w:szCs w:val="24"/>
        </w:rPr>
        <w:t xml:space="preserve"> </w:t>
      </w:r>
      <w:r w:rsidRPr="00B279F5">
        <w:rPr>
          <w:rFonts w:ascii="Calibri" w:eastAsia="Times New Roman" w:hAnsi="Calibri" w:cs="Calibri"/>
          <w:sz w:val="18"/>
          <w:szCs w:val="24"/>
        </w:rPr>
        <w:t>T, Denning J, Eapen B, Carlson K, Bhatnagar S, Nakase-Richardson</w:t>
      </w:r>
      <w:r w:rsidR="00276442">
        <w:rPr>
          <w:rFonts w:ascii="Calibri" w:eastAsia="Times New Roman" w:hAnsi="Calibri" w:cs="Calibri"/>
          <w:sz w:val="18"/>
          <w:szCs w:val="24"/>
        </w:rPr>
        <w:t xml:space="preserve"> </w:t>
      </w:r>
      <w:r w:rsidRPr="00B279F5">
        <w:rPr>
          <w:rFonts w:ascii="Calibri" w:eastAsia="Times New Roman" w:hAnsi="Calibri" w:cs="Calibri"/>
          <w:sz w:val="18"/>
          <w:szCs w:val="24"/>
        </w:rPr>
        <w:t>R, Troyanskaya M, Nolen T, Walker W</w:t>
      </w:r>
      <w:r w:rsidR="00276442">
        <w:rPr>
          <w:rFonts w:ascii="Calibri" w:eastAsia="Times New Roman" w:hAnsi="Calibri" w:cs="Calibri"/>
          <w:sz w:val="18"/>
          <w:szCs w:val="24"/>
        </w:rPr>
        <w:t>C:</w:t>
      </w:r>
      <w:r w:rsidRPr="00B279F5">
        <w:rPr>
          <w:rFonts w:ascii="Calibri" w:eastAsia="Times New Roman" w:hAnsi="Calibri" w:cs="Calibri"/>
          <w:sz w:val="18"/>
          <w:szCs w:val="24"/>
        </w:rPr>
        <w:t xml:space="preserve"> A prediction model of military combat and training exposures on VA service-connected disability: A CENC study. Brain Injury</w:t>
      </w:r>
      <w:r w:rsidR="00276442">
        <w:rPr>
          <w:rFonts w:ascii="Calibri" w:eastAsia="Times New Roman" w:hAnsi="Calibri" w:cs="Calibri"/>
          <w:sz w:val="18"/>
          <w:szCs w:val="24"/>
        </w:rPr>
        <w:t xml:space="preserve"> 2019;</w:t>
      </w:r>
      <w:r w:rsidRPr="00B279F5">
        <w:rPr>
          <w:rFonts w:ascii="Calibri" w:eastAsia="Times New Roman" w:hAnsi="Calibri" w:cs="Calibri"/>
          <w:sz w:val="18"/>
          <w:szCs w:val="24"/>
        </w:rPr>
        <w:t>33(13-14), 1602-1614. doi:10.1080/02699052.2019.1655793</w:t>
      </w:r>
    </w:p>
    <w:p w14:paraId="5071A8A4" w14:textId="3A86CFD3" w:rsidR="00EF2536" w:rsidRDefault="00EF2536" w:rsidP="00D41696">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EF2536">
        <w:rPr>
          <w:rFonts w:ascii="Calibri" w:eastAsia="Times New Roman" w:hAnsi="Calibri" w:cs="Calibri"/>
          <w:sz w:val="18"/>
          <w:szCs w:val="24"/>
        </w:rPr>
        <w:lastRenderedPageBreak/>
        <w:t>Dismuke-Greer C, Hirsch S, Carlson K, Pogoda T, Nakase-Richardson R, Bhatnagar</w:t>
      </w:r>
      <w:r w:rsidR="00667DB4">
        <w:rPr>
          <w:rFonts w:ascii="Calibri" w:eastAsia="Times New Roman" w:hAnsi="Calibri" w:cs="Calibri"/>
          <w:sz w:val="18"/>
          <w:szCs w:val="24"/>
        </w:rPr>
        <w:t xml:space="preserve"> </w:t>
      </w:r>
      <w:r w:rsidRPr="00EF2536">
        <w:rPr>
          <w:rFonts w:ascii="Calibri" w:eastAsia="Times New Roman" w:hAnsi="Calibri" w:cs="Calibri"/>
          <w:sz w:val="18"/>
          <w:szCs w:val="24"/>
        </w:rPr>
        <w:t xml:space="preserve">S, Eapen B, Troyanskaya M, Miles S, Nolen T,  Walker </w:t>
      </w:r>
      <w:r w:rsidR="00667DB4">
        <w:rPr>
          <w:rFonts w:ascii="Calibri" w:eastAsia="Times New Roman" w:hAnsi="Calibri" w:cs="Calibri"/>
          <w:sz w:val="18"/>
          <w:szCs w:val="24"/>
        </w:rPr>
        <w:t>W</w:t>
      </w:r>
      <w:r w:rsidRPr="00EF2536">
        <w:rPr>
          <w:rFonts w:ascii="Calibri" w:eastAsia="Times New Roman" w:hAnsi="Calibri" w:cs="Calibri"/>
          <w:sz w:val="18"/>
          <w:szCs w:val="24"/>
        </w:rPr>
        <w:t>C</w:t>
      </w:r>
      <w:r w:rsidR="00667DB4">
        <w:rPr>
          <w:rFonts w:ascii="Calibri" w:eastAsia="Times New Roman" w:hAnsi="Calibri" w:cs="Calibri"/>
          <w:sz w:val="18"/>
          <w:szCs w:val="24"/>
        </w:rPr>
        <w:t>:</w:t>
      </w:r>
      <w:r w:rsidRPr="00EF2536">
        <w:rPr>
          <w:rFonts w:ascii="Calibri" w:eastAsia="Times New Roman" w:hAnsi="Calibri" w:cs="Calibri"/>
          <w:sz w:val="18"/>
          <w:szCs w:val="24"/>
        </w:rPr>
        <w:t xml:space="preserve"> Health services utilization, health care costs, and diagnoses by mild traumatic brain injury exposure: A Chronic Effects of Neurotrauma Consortium study. Arch Phys </w:t>
      </w:r>
      <w:r w:rsidR="00667DB4">
        <w:rPr>
          <w:rFonts w:ascii="Calibri" w:eastAsia="Times New Roman" w:hAnsi="Calibri" w:cs="Calibri"/>
          <w:sz w:val="18"/>
          <w:szCs w:val="24"/>
        </w:rPr>
        <w:t>Med</w:t>
      </w:r>
      <w:r w:rsidRPr="00EF2536">
        <w:rPr>
          <w:rFonts w:ascii="Calibri" w:eastAsia="Times New Roman" w:hAnsi="Calibri" w:cs="Calibri"/>
          <w:sz w:val="18"/>
          <w:szCs w:val="24"/>
        </w:rPr>
        <w:t xml:space="preserve"> Rehabil</w:t>
      </w:r>
      <w:r w:rsidR="00667DB4">
        <w:rPr>
          <w:rFonts w:ascii="Calibri" w:eastAsia="Times New Roman" w:hAnsi="Calibri" w:cs="Calibri"/>
          <w:sz w:val="18"/>
          <w:szCs w:val="24"/>
        </w:rPr>
        <w:t xml:space="preserve"> 2020;101(10):1720-1730.</w:t>
      </w:r>
      <w:r w:rsidRPr="00EF2536">
        <w:rPr>
          <w:rFonts w:ascii="Calibri" w:eastAsia="Times New Roman" w:hAnsi="Calibri" w:cs="Calibri"/>
          <w:sz w:val="18"/>
          <w:szCs w:val="24"/>
        </w:rPr>
        <w:t xml:space="preserve"> doi:10.1016/j.apmr.2020.06.008</w:t>
      </w:r>
    </w:p>
    <w:p w14:paraId="61486E42" w14:textId="32CBCF17" w:rsidR="00775205" w:rsidRDefault="00775205" w:rsidP="007F3F41">
      <w:pPr>
        <w:spacing w:after="0" w:line="240" w:lineRule="auto"/>
        <w:rPr>
          <w:bCs/>
          <w:sz w:val="24"/>
          <w:szCs w:val="24"/>
        </w:rPr>
      </w:pPr>
    </w:p>
    <w:p w14:paraId="2F2BC3D0" w14:textId="568BC61C" w:rsidR="00E348AC" w:rsidRPr="00896D1A" w:rsidRDefault="00E348AC" w:rsidP="00E82913">
      <w:pPr>
        <w:pStyle w:val="ListParagraph"/>
        <w:keepNext/>
        <w:keepLines/>
        <w:numPr>
          <w:ilvl w:val="0"/>
          <w:numId w:val="2"/>
        </w:numPr>
        <w:pBdr>
          <w:top w:val="double" w:sz="6" w:space="1" w:color="003F72"/>
          <w:left w:val="double" w:sz="6" w:space="4" w:color="003F72"/>
          <w:bottom w:val="double" w:sz="6" w:space="1" w:color="003F72"/>
          <w:right w:val="double" w:sz="6" w:space="4" w:color="003F72"/>
        </w:pBdr>
        <w:shd w:val="clear" w:color="auto" w:fill="003F72"/>
        <w:spacing w:after="120" w:line="240" w:lineRule="auto"/>
        <w:ind w:left="360"/>
        <w:contextualSpacing w:val="0"/>
        <w:rPr>
          <w:b/>
          <w:color w:val="FFFFFF" w:themeColor="background1"/>
          <w:sz w:val="28"/>
          <w:szCs w:val="24"/>
        </w:rPr>
      </w:pPr>
      <w:r w:rsidRPr="00896D1A">
        <w:rPr>
          <w:b/>
          <w:color w:val="FFFFFF" w:themeColor="background1"/>
          <w:sz w:val="28"/>
          <w:szCs w:val="24"/>
        </w:rPr>
        <w:t>TBI</w:t>
      </w:r>
      <w:r w:rsidR="0054227A">
        <w:rPr>
          <w:b/>
          <w:color w:val="FFFFFF" w:themeColor="background1"/>
          <w:sz w:val="28"/>
          <w:szCs w:val="24"/>
        </w:rPr>
        <w:t>, Disability</w:t>
      </w:r>
      <w:r w:rsidR="00CF4AEC">
        <w:rPr>
          <w:b/>
          <w:color w:val="FFFFFF" w:themeColor="background1"/>
          <w:sz w:val="28"/>
          <w:szCs w:val="24"/>
        </w:rPr>
        <w:t xml:space="preserve"> and </w:t>
      </w:r>
      <w:r w:rsidR="009A7862">
        <w:rPr>
          <w:b/>
          <w:color w:val="FFFFFF" w:themeColor="background1"/>
          <w:sz w:val="28"/>
          <w:szCs w:val="24"/>
        </w:rPr>
        <w:t xml:space="preserve">Veterans </w:t>
      </w:r>
      <w:r w:rsidR="00907672">
        <w:rPr>
          <w:b/>
          <w:color w:val="FFFFFF" w:themeColor="background1"/>
          <w:sz w:val="28"/>
          <w:szCs w:val="24"/>
        </w:rPr>
        <w:t xml:space="preserve">Health </w:t>
      </w:r>
      <w:r w:rsidR="009A7862">
        <w:rPr>
          <w:b/>
          <w:color w:val="FFFFFF" w:themeColor="background1"/>
          <w:sz w:val="28"/>
          <w:szCs w:val="24"/>
        </w:rPr>
        <w:t>Service</w:t>
      </w:r>
      <w:r w:rsidR="00907672">
        <w:rPr>
          <w:b/>
          <w:color w:val="FFFFFF" w:themeColor="background1"/>
          <w:sz w:val="28"/>
          <w:szCs w:val="24"/>
        </w:rPr>
        <w:t>s</w:t>
      </w:r>
    </w:p>
    <w:p w14:paraId="16E6509F" w14:textId="0F31F776" w:rsidR="00DE6405" w:rsidRPr="00A30748" w:rsidRDefault="006660EB"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Key Finding</w:t>
      </w:r>
      <w:r w:rsidR="00DE6405" w:rsidRPr="00A30748">
        <w:rPr>
          <w:b/>
          <w:color w:val="1F497D" w:themeColor="text2"/>
          <w:sz w:val="28"/>
          <w:szCs w:val="24"/>
        </w:rPr>
        <w:t>s</w:t>
      </w:r>
    </w:p>
    <w:p w14:paraId="699191FD" w14:textId="59C0882A" w:rsidR="00F10469" w:rsidRDefault="00B727CC" w:rsidP="00D41696">
      <w:pPr>
        <w:pStyle w:val="ListParagraph"/>
        <w:numPr>
          <w:ilvl w:val="0"/>
          <w:numId w:val="17"/>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B727CC">
        <w:rPr>
          <w:b/>
          <w:sz w:val="24"/>
          <w:szCs w:val="24"/>
        </w:rPr>
        <w:t>TBI and Service-connected Disability Ratings</w:t>
      </w:r>
      <w:r>
        <w:rPr>
          <w:sz w:val="24"/>
          <w:szCs w:val="24"/>
        </w:rPr>
        <w:t xml:space="preserve">. </w:t>
      </w:r>
      <w:r w:rsidR="007847C0">
        <w:rPr>
          <w:sz w:val="24"/>
          <w:szCs w:val="24"/>
        </w:rPr>
        <w:t>S</w:t>
      </w:r>
      <w:r w:rsidR="00F10469" w:rsidRPr="00DE6405">
        <w:rPr>
          <w:sz w:val="24"/>
          <w:szCs w:val="24"/>
        </w:rPr>
        <w:t>ervice-connected disability ratings</w:t>
      </w:r>
      <w:r w:rsidR="006660EB" w:rsidRPr="00DE6405">
        <w:rPr>
          <w:sz w:val="24"/>
          <w:szCs w:val="24"/>
          <w:vertAlign w:val="superscript"/>
        </w:rPr>
        <w:t>1</w:t>
      </w:r>
      <w:r w:rsidR="00F10469" w:rsidRPr="00DE6405">
        <w:rPr>
          <w:sz w:val="24"/>
          <w:szCs w:val="24"/>
        </w:rPr>
        <w:t xml:space="preserve"> and medical service </w:t>
      </w:r>
      <w:r w:rsidR="00410C1E" w:rsidRPr="00DE6405">
        <w:rPr>
          <w:sz w:val="24"/>
          <w:szCs w:val="24"/>
        </w:rPr>
        <w:t>use</w:t>
      </w:r>
      <w:r w:rsidR="007B7318">
        <w:rPr>
          <w:sz w:val="24"/>
          <w:szCs w:val="24"/>
          <w:vertAlign w:val="superscript"/>
        </w:rPr>
        <w:t>2</w:t>
      </w:r>
      <w:r w:rsidR="00410C1E" w:rsidRPr="00DE6405">
        <w:rPr>
          <w:sz w:val="24"/>
          <w:szCs w:val="24"/>
          <w:vertAlign w:val="superscript"/>
        </w:rPr>
        <w:t xml:space="preserve"> </w:t>
      </w:r>
      <w:r w:rsidR="007847C0">
        <w:rPr>
          <w:sz w:val="24"/>
          <w:szCs w:val="24"/>
        </w:rPr>
        <w:t>are h</w:t>
      </w:r>
      <w:r w:rsidR="007847C0" w:rsidRPr="00DE6405">
        <w:rPr>
          <w:sz w:val="24"/>
          <w:szCs w:val="24"/>
        </w:rPr>
        <w:t>ighest</w:t>
      </w:r>
      <w:r w:rsidR="007847C0">
        <w:rPr>
          <w:sz w:val="24"/>
          <w:szCs w:val="24"/>
        </w:rPr>
        <w:t xml:space="preserve"> </w:t>
      </w:r>
      <w:r w:rsidR="00410C1E" w:rsidRPr="00DE6405">
        <w:rPr>
          <w:sz w:val="24"/>
          <w:szCs w:val="24"/>
        </w:rPr>
        <w:t>for V</w:t>
      </w:r>
      <w:r w:rsidR="00B30B68">
        <w:rPr>
          <w:sz w:val="24"/>
          <w:szCs w:val="24"/>
        </w:rPr>
        <w:t>eteran</w:t>
      </w:r>
      <w:r w:rsidR="00410C1E" w:rsidRPr="00DE6405">
        <w:rPr>
          <w:sz w:val="24"/>
          <w:szCs w:val="24"/>
        </w:rPr>
        <w:t>s with</w:t>
      </w:r>
      <w:r w:rsidR="00F37B5E" w:rsidRPr="00DE6405">
        <w:rPr>
          <w:sz w:val="24"/>
          <w:szCs w:val="24"/>
        </w:rPr>
        <w:t xml:space="preserve"> </w:t>
      </w:r>
      <w:r w:rsidR="00E63AC4" w:rsidRPr="00DE6405">
        <w:rPr>
          <w:sz w:val="24"/>
          <w:szCs w:val="24"/>
        </w:rPr>
        <w:t>blast-related</w:t>
      </w:r>
      <w:r w:rsidR="00F37B5E" w:rsidRPr="00DE6405">
        <w:rPr>
          <w:sz w:val="24"/>
          <w:szCs w:val="24"/>
        </w:rPr>
        <w:t xml:space="preserve"> mTBI</w:t>
      </w:r>
      <w:r w:rsidR="00410C1E" w:rsidRPr="00DE6405">
        <w:rPr>
          <w:sz w:val="24"/>
          <w:szCs w:val="24"/>
        </w:rPr>
        <w:t xml:space="preserve">, </w:t>
      </w:r>
      <w:r w:rsidR="007246D8">
        <w:rPr>
          <w:sz w:val="24"/>
          <w:szCs w:val="24"/>
        </w:rPr>
        <w:t>followed by</w:t>
      </w:r>
      <w:r w:rsidR="007847C0">
        <w:rPr>
          <w:sz w:val="24"/>
          <w:szCs w:val="24"/>
        </w:rPr>
        <w:t xml:space="preserve"> </w:t>
      </w:r>
      <w:r w:rsidR="00410C1E" w:rsidRPr="00DE6405">
        <w:rPr>
          <w:sz w:val="24"/>
          <w:szCs w:val="24"/>
        </w:rPr>
        <w:t xml:space="preserve">blunt mTBI, and </w:t>
      </w:r>
      <w:r w:rsidR="00B30B68">
        <w:rPr>
          <w:sz w:val="24"/>
          <w:szCs w:val="24"/>
        </w:rPr>
        <w:t xml:space="preserve">are </w:t>
      </w:r>
      <w:r w:rsidR="00410C1E" w:rsidRPr="00DE6405">
        <w:rPr>
          <w:sz w:val="24"/>
          <w:szCs w:val="24"/>
        </w:rPr>
        <w:t>lowest for</w:t>
      </w:r>
      <w:r w:rsidR="007246D8">
        <w:rPr>
          <w:sz w:val="24"/>
          <w:szCs w:val="24"/>
        </w:rPr>
        <w:t xml:space="preserve"> Veterans</w:t>
      </w:r>
      <w:r w:rsidR="00410C1E" w:rsidRPr="00DE6405">
        <w:rPr>
          <w:sz w:val="24"/>
          <w:szCs w:val="24"/>
        </w:rPr>
        <w:t xml:space="preserve"> without TBI</w:t>
      </w:r>
      <w:r w:rsidR="00F10469" w:rsidRPr="00DE6405">
        <w:rPr>
          <w:sz w:val="24"/>
          <w:szCs w:val="24"/>
        </w:rPr>
        <w:t>.</w:t>
      </w:r>
      <w:r w:rsidR="00B30B68" w:rsidRPr="00B30B68">
        <w:rPr>
          <w:sz w:val="24"/>
          <w:szCs w:val="24"/>
          <w:vertAlign w:val="superscript"/>
        </w:rPr>
        <w:t xml:space="preserve"> </w:t>
      </w:r>
      <w:r w:rsidR="00B30B68" w:rsidRPr="00DE6405">
        <w:rPr>
          <w:sz w:val="24"/>
          <w:szCs w:val="24"/>
          <w:vertAlign w:val="superscript"/>
        </w:rPr>
        <w:t>1</w:t>
      </w:r>
      <w:r w:rsidR="00B30B68">
        <w:rPr>
          <w:sz w:val="24"/>
          <w:szCs w:val="24"/>
          <w:vertAlign w:val="superscript"/>
        </w:rPr>
        <w:t>, 2</w:t>
      </w:r>
      <w:r w:rsidR="007F5520">
        <w:rPr>
          <w:sz w:val="24"/>
          <w:szCs w:val="24"/>
        </w:rPr>
        <w:t xml:space="preserve"> </w:t>
      </w:r>
      <w:r w:rsidR="000A5AE2">
        <w:rPr>
          <w:sz w:val="24"/>
          <w:szCs w:val="24"/>
        </w:rPr>
        <w:t>H</w:t>
      </w:r>
      <w:r w:rsidR="000A5AE2" w:rsidRPr="00C31C6F">
        <w:rPr>
          <w:rFonts w:cstheme="minorHAnsi"/>
          <w:sz w:val="24"/>
          <w:szCs w:val="24"/>
        </w:rPr>
        <w:t xml:space="preserve">igh prevalence of TBI service connected disability </w:t>
      </w:r>
      <w:r w:rsidR="000A5AE2">
        <w:rPr>
          <w:rFonts w:cstheme="minorHAnsi"/>
          <w:sz w:val="24"/>
          <w:szCs w:val="24"/>
        </w:rPr>
        <w:t xml:space="preserve">was found in Veterans who identified as </w:t>
      </w:r>
      <w:r w:rsidR="000A5AE2" w:rsidRPr="00C31C6F">
        <w:rPr>
          <w:rFonts w:cstheme="minorHAnsi"/>
          <w:sz w:val="24"/>
          <w:szCs w:val="24"/>
        </w:rPr>
        <w:t>Pacific Islanders and Native Americans</w:t>
      </w:r>
      <w:r w:rsidR="000A5AE2">
        <w:rPr>
          <w:rFonts w:cstheme="minorHAnsi"/>
          <w:sz w:val="24"/>
          <w:szCs w:val="24"/>
        </w:rPr>
        <w:t>.</w:t>
      </w:r>
      <w:r w:rsidR="000A5AE2">
        <w:rPr>
          <w:sz w:val="24"/>
          <w:szCs w:val="24"/>
          <w:vertAlign w:val="superscript"/>
        </w:rPr>
        <w:t>2</w:t>
      </w:r>
    </w:p>
    <w:p w14:paraId="352051E7" w14:textId="7278505B" w:rsidR="00CF4AEC" w:rsidRPr="00B43581" w:rsidRDefault="00B727CC" w:rsidP="00D41696">
      <w:pPr>
        <w:pStyle w:val="ListParagraph"/>
        <w:numPr>
          <w:ilvl w:val="0"/>
          <w:numId w:val="17"/>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B43581">
        <w:rPr>
          <w:b/>
          <w:sz w:val="24"/>
          <w:szCs w:val="24"/>
        </w:rPr>
        <w:t>TBI, Race, Ethnicity and Outcomes</w:t>
      </w:r>
      <w:r w:rsidRPr="00B43581">
        <w:rPr>
          <w:sz w:val="24"/>
          <w:szCs w:val="24"/>
        </w:rPr>
        <w:t xml:space="preserve">. </w:t>
      </w:r>
      <w:r w:rsidR="00CB1888">
        <w:rPr>
          <w:sz w:val="24"/>
          <w:szCs w:val="24"/>
        </w:rPr>
        <w:t>Dementia risk in Veteran</w:t>
      </w:r>
      <w:r w:rsidR="007F3F41">
        <w:rPr>
          <w:sz w:val="24"/>
          <w:szCs w:val="24"/>
        </w:rPr>
        <w:t>s</w:t>
      </w:r>
      <w:r w:rsidR="00CB1888">
        <w:rPr>
          <w:sz w:val="24"/>
          <w:szCs w:val="24"/>
        </w:rPr>
        <w:t xml:space="preserve"> with TBI differ by race with </w:t>
      </w:r>
      <w:r w:rsidR="00CB1888" w:rsidRPr="00B43581">
        <w:rPr>
          <w:sz w:val="24"/>
          <w:szCs w:val="24"/>
        </w:rPr>
        <w:t>White V</w:t>
      </w:r>
      <w:r w:rsidR="007F3F41">
        <w:rPr>
          <w:sz w:val="24"/>
          <w:szCs w:val="24"/>
        </w:rPr>
        <w:t xml:space="preserve">eterans </w:t>
      </w:r>
      <w:r w:rsidR="00CB1888">
        <w:rPr>
          <w:sz w:val="24"/>
          <w:szCs w:val="24"/>
        </w:rPr>
        <w:t xml:space="preserve">having </w:t>
      </w:r>
      <w:r w:rsidR="007246D8">
        <w:rPr>
          <w:sz w:val="24"/>
          <w:szCs w:val="24"/>
        </w:rPr>
        <w:t>3 times</w:t>
      </w:r>
      <w:r w:rsidR="007F3F41">
        <w:rPr>
          <w:sz w:val="24"/>
          <w:szCs w:val="24"/>
        </w:rPr>
        <w:t xml:space="preserve"> </w:t>
      </w:r>
      <w:r w:rsidR="00CB1888">
        <w:rPr>
          <w:sz w:val="24"/>
          <w:szCs w:val="24"/>
        </w:rPr>
        <w:t>highe</w:t>
      </w:r>
      <w:r w:rsidR="007F3F41">
        <w:rPr>
          <w:sz w:val="24"/>
          <w:szCs w:val="24"/>
        </w:rPr>
        <w:t xml:space="preserve">r </w:t>
      </w:r>
      <w:r w:rsidR="00CB1888">
        <w:rPr>
          <w:sz w:val="24"/>
          <w:szCs w:val="24"/>
        </w:rPr>
        <w:t xml:space="preserve">risk, </w:t>
      </w:r>
      <w:r w:rsidR="007F3F41">
        <w:rPr>
          <w:sz w:val="24"/>
          <w:szCs w:val="24"/>
        </w:rPr>
        <w:t xml:space="preserve">and </w:t>
      </w:r>
      <w:r w:rsidR="00CB1888" w:rsidRPr="00B43581">
        <w:rPr>
          <w:sz w:val="24"/>
          <w:szCs w:val="24"/>
        </w:rPr>
        <w:t xml:space="preserve">Black </w:t>
      </w:r>
      <w:r w:rsidR="007F3F41">
        <w:rPr>
          <w:sz w:val="24"/>
          <w:szCs w:val="24"/>
        </w:rPr>
        <w:t xml:space="preserve">and Hispanic </w:t>
      </w:r>
      <w:r w:rsidR="00CB1888" w:rsidRPr="00B43581">
        <w:rPr>
          <w:sz w:val="24"/>
          <w:szCs w:val="24"/>
        </w:rPr>
        <w:t xml:space="preserve">Veterans </w:t>
      </w:r>
      <w:r w:rsidR="00CB1888">
        <w:rPr>
          <w:sz w:val="24"/>
          <w:szCs w:val="24"/>
        </w:rPr>
        <w:t xml:space="preserve">having </w:t>
      </w:r>
      <w:r w:rsidR="007246D8">
        <w:rPr>
          <w:sz w:val="24"/>
          <w:szCs w:val="24"/>
        </w:rPr>
        <w:t>2</w:t>
      </w:r>
      <w:r w:rsidR="007F3F41">
        <w:rPr>
          <w:sz w:val="24"/>
          <w:szCs w:val="24"/>
        </w:rPr>
        <w:t xml:space="preserve"> times higher risk compared to Veterans by racial group without TBI.</w:t>
      </w:r>
      <w:r w:rsidR="00B84311">
        <w:rPr>
          <w:sz w:val="24"/>
          <w:szCs w:val="24"/>
          <w:vertAlign w:val="superscript"/>
        </w:rPr>
        <w:t>3</w:t>
      </w:r>
      <w:r w:rsidR="00BC1ACC">
        <w:rPr>
          <w:sz w:val="24"/>
          <w:szCs w:val="24"/>
        </w:rPr>
        <w:t xml:space="preserve"> </w:t>
      </w:r>
      <w:r w:rsidR="00B43581">
        <w:rPr>
          <w:sz w:val="24"/>
          <w:szCs w:val="24"/>
        </w:rPr>
        <w:t>R</w:t>
      </w:r>
      <w:r w:rsidR="00CF4AEC" w:rsidRPr="00B43581">
        <w:rPr>
          <w:sz w:val="24"/>
          <w:szCs w:val="24"/>
        </w:rPr>
        <w:t xml:space="preserve">acial/ethnic disparities </w:t>
      </w:r>
      <w:r w:rsidR="007246D8">
        <w:rPr>
          <w:sz w:val="24"/>
          <w:szCs w:val="24"/>
        </w:rPr>
        <w:t>and</w:t>
      </w:r>
      <w:r w:rsidR="00CF4AEC" w:rsidRPr="00B43581">
        <w:rPr>
          <w:sz w:val="24"/>
          <w:szCs w:val="24"/>
        </w:rPr>
        <w:t xml:space="preserve"> service connected disability disparities </w:t>
      </w:r>
      <w:r w:rsidR="00B84311">
        <w:rPr>
          <w:sz w:val="24"/>
          <w:szCs w:val="24"/>
        </w:rPr>
        <w:t xml:space="preserve">are related to </w:t>
      </w:r>
      <w:r w:rsidR="00CF4AEC" w:rsidRPr="00B43581">
        <w:rPr>
          <w:sz w:val="24"/>
          <w:szCs w:val="24"/>
        </w:rPr>
        <w:t xml:space="preserve">TBI mechanism of injury </w:t>
      </w:r>
      <w:r w:rsidR="00140F7D">
        <w:rPr>
          <w:sz w:val="24"/>
          <w:szCs w:val="24"/>
        </w:rPr>
        <w:t xml:space="preserve">and </w:t>
      </w:r>
      <w:r w:rsidR="00B84311">
        <w:rPr>
          <w:sz w:val="24"/>
          <w:szCs w:val="24"/>
        </w:rPr>
        <w:t xml:space="preserve">differentiate </w:t>
      </w:r>
      <w:r w:rsidR="0030491A">
        <w:rPr>
          <w:sz w:val="24"/>
          <w:szCs w:val="24"/>
        </w:rPr>
        <w:t xml:space="preserve">those </w:t>
      </w:r>
      <w:r w:rsidR="00B84311">
        <w:rPr>
          <w:sz w:val="24"/>
          <w:szCs w:val="24"/>
        </w:rPr>
        <w:t>referred to</w:t>
      </w:r>
      <w:r w:rsidR="00CF4AEC" w:rsidRPr="00B43581">
        <w:rPr>
          <w:sz w:val="24"/>
          <w:szCs w:val="24"/>
        </w:rPr>
        <w:t xml:space="preserve"> a Level 1 Trauma Center</w:t>
      </w:r>
      <w:r w:rsidR="00615159">
        <w:rPr>
          <w:sz w:val="24"/>
          <w:szCs w:val="24"/>
        </w:rPr>
        <w:t>.</w:t>
      </w:r>
      <w:r w:rsidR="00E62E13">
        <w:rPr>
          <w:sz w:val="24"/>
          <w:szCs w:val="24"/>
          <w:vertAlign w:val="superscript"/>
        </w:rPr>
        <w:t>4</w:t>
      </w:r>
      <w:r w:rsidR="008136B8">
        <w:rPr>
          <w:sz w:val="24"/>
          <w:szCs w:val="24"/>
        </w:rPr>
        <w:t xml:space="preserve"> V</w:t>
      </w:r>
      <w:r w:rsidR="008136B8" w:rsidRPr="00503BFC">
        <w:rPr>
          <w:sz w:val="24"/>
          <w:szCs w:val="24"/>
        </w:rPr>
        <w:t xml:space="preserve">eterans with TBI </w:t>
      </w:r>
      <w:r w:rsidR="008136B8">
        <w:rPr>
          <w:sz w:val="24"/>
          <w:szCs w:val="24"/>
        </w:rPr>
        <w:t xml:space="preserve">were twice as likely to </w:t>
      </w:r>
      <w:r w:rsidR="008136B8" w:rsidRPr="00503BFC">
        <w:rPr>
          <w:sz w:val="24"/>
          <w:szCs w:val="24"/>
        </w:rPr>
        <w:t>progress faster to RF than those without TBI.</w:t>
      </w:r>
      <w:r w:rsidR="0030491A">
        <w:rPr>
          <w:sz w:val="24"/>
          <w:szCs w:val="24"/>
          <w:vertAlign w:val="superscript"/>
        </w:rPr>
        <w:t>5</w:t>
      </w:r>
      <w:r w:rsidR="008136B8" w:rsidRPr="00503BFC">
        <w:rPr>
          <w:sz w:val="24"/>
          <w:szCs w:val="24"/>
        </w:rPr>
        <w:t xml:space="preserve"> Black </w:t>
      </w:r>
      <w:r w:rsidR="008136B8">
        <w:rPr>
          <w:sz w:val="24"/>
          <w:szCs w:val="24"/>
        </w:rPr>
        <w:t>V</w:t>
      </w:r>
      <w:r w:rsidR="008136B8" w:rsidRPr="00503BFC">
        <w:rPr>
          <w:sz w:val="24"/>
          <w:szCs w:val="24"/>
        </w:rPr>
        <w:t xml:space="preserve">eterans and </w:t>
      </w:r>
      <w:r w:rsidR="008136B8">
        <w:rPr>
          <w:sz w:val="24"/>
          <w:szCs w:val="24"/>
        </w:rPr>
        <w:t xml:space="preserve">Veterans </w:t>
      </w:r>
      <w:r w:rsidR="008136B8" w:rsidRPr="00503BFC">
        <w:rPr>
          <w:sz w:val="24"/>
          <w:szCs w:val="24"/>
        </w:rPr>
        <w:t>in U</w:t>
      </w:r>
      <w:r w:rsidR="008136B8">
        <w:rPr>
          <w:sz w:val="24"/>
          <w:szCs w:val="24"/>
        </w:rPr>
        <w:t>.</w:t>
      </w:r>
      <w:r w:rsidR="008136B8" w:rsidRPr="00503BFC">
        <w:rPr>
          <w:sz w:val="24"/>
          <w:szCs w:val="24"/>
        </w:rPr>
        <w:t>S</w:t>
      </w:r>
      <w:r w:rsidR="008136B8">
        <w:rPr>
          <w:sz w:val="24"/>
          <w:szCs w:val="24"/>
        </w:rPr>
        <w:t>.</w:t>
      </w:r>
      <w:r w:rsidR="008136B8" w:rsidRPr="00503BFC">
        <w:rPr>
          <w:sz w:val="24"/>
          <w:szCs w:val="24"/>
        </w:rPr>
        <w:t xml:space="preserve"> </w:t>
      </w:r>
      <w:r w:rsidR="008136B8">
        <w:rPr>
          <w:sz w:val="24"/>
          <w:szCs w:val="24"/>
        </w:rPr>
        <w:t>T</w:t>
      </w:r>
      <w:r w:rsidR="008136B8" w:rsidRPr="00503BFC">
        <w:rPr>
          <w:sz w:val="24"/>
          <w:szCs w:val="24"/>
        </w:rPr>
        <w:t>erritories progressed faster to RF relative to non-Hispanic Whites and those in urban mainland areas.</w:t>
      </w:r>
      <w:r w:rsidR="0030491A">
        <w:rPr>
          <w:sz w:val="24"/>
          <w:szCs w:val="24"/>
          <w:vertAlign w:val="superscript"/>
        </w:rPr>
        <w:t>5</w:t>
      </w:r>
      <w:r w:rsidR="008136B8" w:rsidRPr="00503BFC">
        <w:rPr>
          <w:sz w:val="24"/>
          <w:szCs w:val="24"/>
        </w:rPr>
        <w:t xml:space="preserve"> Black </w:t>
      </w:r>
      <w:r w:rsidR="008136B8">
        <w:rPr>
          <w:sz w:val="24"/>
          <w:szCs w:val="24"/>
        </w:rPr>
        <w:t xml:space="preserve">and </w:t>
      </w:r>
      <w:r w:rsidR="008136B8" w:rsidRPr="00503BFC">
        <w:rPr>
          <w:sz w:val="24"/>
          <w:szCs w:val="24"/>
        </w:rPr>
        <w:t xml:space="preserve">Hispanic/Latino </w:t>
      </w:r>
      <w:r w:rsidR="008136B8">
        <w:rPr>
          <w:sz w:val="24"/>
          <w:szCs w:val="24"/>
        </w:rPr>
        <w:t>V</w:t>
      </w:r>
      <w:r w:rsidR="008136B8" w:rsidRPr="00503BFC">
        <w:rPr>
          <w:sz w:val="24"/>
          <w:szCs w:val="24"/>
        </w:rPr>
        <w:t xml:space="preserve">eterans </w:t>
      </w:r>
      <w:r w:rsidR="008136B8">
        <w:rPr>
          <w:sz w:val="24"/>
          <w:szCs w:val="24"/>
        </w:rPr>
        <w:t xml:space="preserve">on average </w:t>
      </w:r>
      <w:r w:rsidR="008136B8" w:rsidRPr="00503BFC">
        <w:rPr>
          <w:sz w:val="24"/>
          <w:szCs w:val="24"/>
        </w:rPr>
        <w:t xml:space="preserve">received </w:t>
      </w:r>
      <w:r w:rsidR="008136B8">
        <w:rPr>
          <w:sz w:val="24"/>
          <w:szCs w:val="24"/>
        </w:rPr>
        <w:t xml:space="preserve">$5,000 </w:t>
      </w:r>
      <w:r w:rsidR="008136B8" w:rsidRPr="00503BFC">
        <w:rPr>
          <w:sz w:val="24"/>
          <w:szCs w:val="24"/>
        </w:rPr>
        <w:t>fewer annual total VA resources</w:t>
      </w:r>
      <w:r w:rsidR="008136B8">
        <w:rPr>
          <w:sz w:val="24"/>
          <w:szCs w:val="24"/>
        </w:rPr>
        <w:t xml:space="preserve">; Veterans </w:t>
      </w:r>
      <w:r w:rsidR="008136B8" w:rsidRPr="00503BFC">
        <w:rPr>
          <w:sz w:val="24"/>
          <w:szCs w:val="24"/>
        </w:rPr>
        <w:t>in U</w:t>
      </w:r>
      <w:r w:rsidR="008136B8">
        <w:rPr>
          <w:sz w:val="24"/>
          <w:szCs w:val="24"/>
        </w:rPr>
        <w:t>.</w:t>
      </w:r>
      <w:r w:rsidR="008136B8" w:rsidRPr="00503BFC">
        <w:rPr>
          <w:sz w:val="24"/>
          <w:szCs w:val="24"/>
        </w:rPr>
        <w:t>S</w:t>
      </w:r>
      <w:r w:rsidR="008136B8">
        <w:rPr>
          <w:sz w:val="24"/>
          <w:szCs w:val="24"/>
        </w:rPr>
        <w:t>.</w:t>
      </w:r>
      <w:r w:rsidR="008136B8" w:rsidRPr="00503BFC">
        <w:rPr>
          <w:sz w:val="24"/>
          <w:szCs w:val="24"/>
        </w:rPr>
        <w:t xml:space="preserve"> </w:t>
      </w:r>
      <w:r w:rsidR="008136B8">
        <w:rPr>
          <w:sz w:val="24"/>
          <w:szCs w:val="24"/>
        </w:rPr>
        <w:t>T</w:t>
      </w:r>
      <w:r w:rsidR="008136B8" w:rsidRPr="00503BFC">
        <w:rPr>
          <w:sz w:val="24"/>
          <w:szCs w:val="24"/>
        </w:rPr>
        <w:t xml:space="preserve">erritories </w:t>
      </w:r>
      <w:r w:rsidR="008136B8">
        <w:rPr>
          <w:sz w:val="24"/>
          <w:szCs w:val="24"/>
        </w:rPr>
        <w:t>on average received about $4,000 less.</w:t>
      </w:r>
      <w:r w:rsidR="0030491A">
        <w:rPr>
          <w:sz w:val="24"/>
          <w:szCs w:val="24"/>
          <w:vertAlign w:val="superscript"/>
        </w:rPr>
        <w:t>5</w:t>
      </w:r>
    </w:p>
    <w:p w14:paraId="24856BDC" w14:textId="0CAF9C43" w:rsidR="00C363FD" w:rsidRPr="00624BE8" w:rsidRDefault="00B727CC" w:rsidP="008F3B99">
      <w:pPr>
        <w:pStyle w:val="ListParagraph"/>
        <w:numPr>
          <w:ilvl w:val="0"/>
          <w:numId w:val="17"/>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624BE8">
        <w:rPr>
          <w:b/>
          <w:bCs/>
          <w:iCs/>
          <w:sz w:val="24"/>
          <w:szCs w:val="24"/>
        </w:rPr>
        <w:t>TBI</w:t>
      </w:r>
      <w:r w:rsidR="00A2131F" w:rsidRPr="00624BE8">
        <w:rPr>
          <w:b/>
          <w:bCs/>
          <w:iCs/>
          <w:sz w:val="24"/>
          <w:szCs w:val="24"/>
        </w:rPr>
        <w:t>,</w:t>
      </w:r>
      <w:r w:rsidRPr="00624BE8">
        <w:rPr>
          <w:b/>
          <w:bCs/>
          <w:iCs/>
          <w:sz w:val="24"/>
          <w:szCs w:val="24"/>
        </w:rPr>
        <w:t xml:space="preserve"> </w:t>
      </w:r>
      <w:r w:rsidR="00624BE8" w:rsidRPr="00624BE8">
        <w:rPr>
          <w:b/>
          <w:sz w:val="24"/>
          <w:szCs w:val="24"/>
        </w:rPr>
        <w:t>Dementia</w:t>
      </w:r>
      <w:r w:rsidR="00A2131F" w:rsidRPr="00624BE8">
        <w:rPr>
          <w:b/>
          <w:sz w:val="24"/>
          <w:szCs w:val="24"/>
        </w:rPr>
        <w:t xml:space="preserve">, </w:t>
      </w:r>
      <w:r w:rsidRPr="00624BE8">
        <w:rPr>
          <w:b/>
          <w:bCs/>
          <w:iCs/>
          <w:sz w:val="24"/>
          <w:szCs w:val="24"/>
        </w:rPr>
        <w:t>and Veterans Health Economics</w:t>
      </w:r>
      <w:r w:rsidRPr="00624BE8">
        <w:rPr>
          <w:bCs/>
          <w:iCs/>
          <w:sz w:val="24"/>
          <w:szCs w:val="24"/>
        </w:rPr>
        <w:t>.</w:t>
      </w:r>
      <w:r w:rsidR="00624BE8" w:rsidRPr="00624BE8">
        <w:rPr>
          <w:sz w:val="24"/>
          <w:szCs w:val="24"/>
          <w:vertAlign w:val="superscript"/>
        </w:rPr>
        <w:t>6</w:t>
      </w:r>
      <w:r w:rsidRPr="00624BE8">
        <w:rPr>
          <w:bCs/>
          <w:iCs/>
          <w:sz w:val="24"/>
          <w:szCs w:val="24"/>
        </w:rPr>
        <w:t xml:space="preserve"> </w:t>
      </w:r>
      <w:r w:rsidR="003839F4" w:rsidRPr="00624BE8">
        <w:rPr>
          <w:bCs/>
          <w:iCs/>
          <w:sz w:val="24"/>
          <w:szCs w:val="24"/>
        </w:rPr>
        <w:t>Veterans</w:t>
      </w:r>
      <w:r w:rsidR="00364FEC" w:rsidRPr="00624BE8">
        <w:rPr>
          <w:bCs/>
          <w:iCs/>
          <w:sz w:val="24"/>
          <w:szCs w:val="24"/>
        </w:rPr>
        <w:t xml:space="preserve"> w</w:t>
      </w:r>
      <w:r w:rsidR="003839F4" w:rsidRPr="00624BE8">
        <w:rPr>
          <w:bCs/>
          <w:iCs/>
          <w:sz w:val="24"/>
          <w:szCs w:val="24"/>
        </w:rPr>
        <w:t xml:space="preserve">ith TBI had higher annual total costs relative to Veterans without TBI or </w:t>
      </w:r>
      <w:r w:rsidR="00140F7D" w:rsidRPr="00624BE8">
        <w:rPr>
          <w:bCs/>
          <w:iCs/>
          <w:sz w:val="24"/>
          <w:szCs w:val="24"/>
        </w:rPr>
        <w:t xml:space="preserve">with </w:t>
      </w:r>
      <w:r w:rsidR="003839F4" w:rsidRPr="00624BE8">
        <w:rPr>
          <w:bCs/>
          <w:iCs/>
          <w:sz w:val="24"/>
          <w:szCs w:val="24"/>
        </w:rPr>
        <w:t>dementia. Veterans</w:t>
      </w:r>
      <w:r w:rsidR="00140F7D" w:rsidRPr="00624BE8">
        <w:rPr>
          <w:bCs/>
          <w:iCs/>
          <w:sz w:val="24"/>
          <w:szCs w:val="24"/>
        </w:rPr>
        <w:t xml:space="preserve"> </w:t>
      </w:r>
      <w:r w:rsidR="00BC1ACC" w:rsidRPr="00624BE8">
        <w:rPr>
          <w:bCs/>
          <w:iCs/>
          <w:sz w:val="24"/>
          <w:szCs w:val="24"/>
        </w:rPr>
        <w:t xml:space="preserve">&lt;65 </w:t>
      </w:r>
      <w:r w:rsidR="003839F4" w:rsidRPr="00624BE8">
        <w:rPr>
          <w:bCs/>
          <w:iCs/>
          <w:sz w:val="24"/>
          <w:szCs w:val="24"/>
        </w:rPr>
        <w:t>with comorbid TBI</w:t>
      </w:r>
      <w:r w:rsidR="00BC1ACC" w:rsidRPr="00624BE8">
        <w:rPr>
          <w:bCs/>
          <w:iCs/>
          <w:sz w:val="24"/>
          <w:szCs w:val="24"/>
        </w:rPr>
        <w:t xml:space="preserve"> and d</w:t>
      </w:r>
      <w:r w:rsidR="003839F4" w:rsidRPr="00624BE8">
        <w:rPr>
          <w:bCs/>
          <w:iCs/>
          <w:sz w:val="24"/>
          <w:szCs w:val="24"/>
        </w:rPr>
        <w:t xml:space="preserve">ementia had </w:t>
      </w:r>
      <w:r w:rsidR="00140F7D" w:rsidRPr="00624BE8">
        <w:rPr>
          <w:bCs/>
          <w:iCs/>
          <w:sz w:val="24"/>
          <w:szCs w:val="24"/>
        </w:rPr>
        <w:t>2 times</w:t>
      </w:r>
      <w:r w:rsidR="003839F4" w:rsidRPr="00624BE8">
        <w:rPr>
          <w:bCs/>
          <w:iCs/>
          <w:sz w:val="24"/>
          <w:szCs w:val="24"/>
        </w:rPr>
        <w:t xml:space="preserve"> the annual total costs of Veterans ≥65 without TBI or dementia</w:t>
      </w:r>
      <w:r w:rsidR="00140F7D" w:rsidRPr="00624BE8">
        <w:rPr>
          <w:bCs/>
          <w:iCs/>
          <w:sz w:val="24"/>
          <w:szCs w:val="24"/>
        </w:rPr>
        <w:t>.</w:t>
      </w:r>
      <w:r w:rsidR="003839F4" w:rsidRPr="00624BE8">
        <w:rPr>
          <w:bCs/>
          <w:iCs/>
          <w:sz w:val="24"/>
          <w:szCs w:val="24"/>
        </w:rPr>
        <w:t xml:space="preserve"> </w:t>
      </w:r>
      <w:r w:rsidR="005771C3" w:rsidRPr="00624BE8">
        <w:rPr>
          <w:bCs/>
          <w:iCs/>
          <w:sz w:val="24"/>
          <w:szCs w:val="24"/>
        </w:rPr>
        <w:t xml:space="preserve">Veterans </w:t>
      </w:r>
      <w:r w:rsidR="00A2131F" w:rsidRPr="00624BE8">
        <w:rPr>
          <w:bCs/>
          <w:iCs/>
          <w:sz w:val="24"/>
          <w:szCs w:val="24"/>
        </w:rPr>
        <w:t xml:space="preserve">&lt;65 </w:t>
      </w:r>
      <w:r w:rsidR="005771C3" w:rsidRPr="00624BE8">
        <w:rPr>
          <w:bCs/>
          <w:iCs/>
          <w:sz w:val="24"/>
          <w:szCs w:val="24"/>
        </w:rPr>
        <w:t xml:space="preserve">with TBI </w:t>
      </w:r>
      <w:r w:rsidR="00140F7D" w:rsidRPr="00624BE8">
        <w:rPr>
          <w:bCs/>
          <w:iCs/>
          <w:sz w:val="24"/>
          <w:szCs w:val="24"/>
        </w:rPr>
        <w:t>and</w:t>
      </w:r>
      <w:r w:rsidR="005771C3" w:rsidRPr="00624BE8">
        <w:rPr>
          <w:bCs/>
          <w:iCs/>
          <w:sz w:val="24"/>
          <w:szCs w:val="24"/>
        </w:rPr>
        <w:t xml:space="preserve"> dementia </w:t>
      </w:r>
      <w:r w:rsidR="00364FEC" w:rsidRPr="00624BE8">
        <w:rPr>
          <w:bCs/>
          <w:iCs/>
          <w:sz w:val="24"/>
          <w:szCs w:val="24"/>
        </w:rPr>
        <w:t xml:space="preserve">showed </w:t>
      </w:r>
      <w:r w:rsidR="00A2131F" w:rsidRPr="00624BE8">
        <w:rPr>
          <w:bCs/>
          <w:iCs/>
          <w:sz w:val="24"/>
          <w:szCs w:val="24"/>
        </w:rPr>
        <w:t xml:space="preserve">a shift from V.A. to </w:t>
      </w:r>
      <w:r w:rsidR="00364FEC" w:rsidRPr="00624BE8">
        <w:rPr>
          <w:bCs/>
          <w:iCs/>
          <w:sz w:val="24"/>
          <w:szCs w:val="24"/>
        </w:rPr>
        <w:t>non-VA inpatient facility placements. A</w:t>
      </w:r>
      <w:r w:rsidR="005771C3" w:rsidRPr="00624BE8">
        <w:rPr>
          <w:bCs/>
          <w:iCs/>
          <w:sz w:val="24"/>
          <w:szCs w:val="24"/>
        </w:rPr>
        <w:t xml:space="preserve">nnual VA </w:t>
      </w:r>
      <w:r w:rsidR="00364FEC" w:rsidRPr="00624BE8">
        <w:rPr>
          <w:bCs/>
          <w:iCs/>
          <w:sz w:val="24"/>
          <w:szCs w:val="24"/>
        </w:rPr>
        <w:t xml:space="preserve">and non-VA </w:t>
      </w:r>
      <w:r w:rsidR="005771C3" w:rsidRPr="00624BE8">
        <w:rPr>
          <w:bCs/>
          <w:iCs/>
          <w:sz w:val="24"/>
          <w:szCs w:val="24"/>
        </w:rPr>
        <w:t xml:space="preserve">facility inpatient costs </w:t>
      </w:r>
      <w:r w:rsidR="00364FEC" w:rsidRPr="00624BE8">
        <w:rPr>
          <w:bCs/>
          <w:iCs/>
          <w:sz w:val="24"/>
          <w:szCs w:val="24"/>
        </w:rPr>
        <w:t xml:space="preserve">are </w:t>
      </w:r>
      <w:r w:rsidR="005771C3" w:rsidRPr="00624BE8">
        <w:rPr>
          <w:bCs/>
          <w:iCs/>
          <w:sz w:val="24"/>
          <w:szCs w:val="24"/>
        </w:rPr>
        <w:t xml:space="preserve">higher </w:t>
      </w:r>
      <w:r w:rsidR="00364FEC" w:rsidRPr="00624BE8">
        <w:rPr>
          <w:bCs/>
          <w:iCs/>
          <w:sz w:val="24"/>
          <w:szCs w:val="24"/>
        </w:rPr>
        <w:t>than for</w:t>
      </w:r>
      <w:r w:rsidR="005771C3" w:rsidRPr="00624BE8">
        <w:rPr>
          <w:bCs/>
          <w:iCs/>
          <w:sz w:val="24"/>
          <w:szCs w:val="24"/>
        </w:rPr>
        <w:t xml:space="preserve"> Veterans without TBI or dementia. </w:t>
      </w:r>
      <w:r w:rsidR="004D51FA" w:rsidRPr="00624BE8">
        <w:rPr>
          <w:bCs/>
          <w:iCs/>
          <w:sz w:val="24"/>
          <w:szCs w:val="24"/>
        </w:rPr>
        <w:t xml:space="preserve">Veterans with </w:t>
      </w:r>
      <w:r w:rsidR="00615159" w:rsidRPr="00624BE8">
        <w:rPr>
          <w:bCs/>
          <w:iCs/>
          <w:sz w:val="24"/>
          <w:szCs w:val="24"/>
        </w:rPr>
        <w:t xml:space="preserve">TBI resulting from </w:t>
      </w:r>
      <w:r w:rsidR="00615159" w:rsidRPr="00624BE8">
        <w:rPr>
          <w:sz w:val="24"/>
          <w:szCs w:val="24"/>
        </w:rPr>
        <w:t>assault or gunshot ha</w:t>
      </w:r>
      <w:r w:rsidR="004D51FA" w:rsidRPr="00624BE8">
        <w:rPr>
          <w:sz w:val="24"/>
          <w:szCs w:val="24"/>
        </w:rPr>
        <w:t>ve</w:t>
      </w:r>
      <w:r w:rsidR="00615159" w:rsidRPr="00624BE8">
        <w:rPr>
          <w:sz w:val="24"/>
          <w:szCs w:val="24"/>
        </w:rPr>
        <w:t xml:space="preserve"> higher long-term VA costs </w:t>
      </w:r>
      <w:r w:rsidR="004D51FA" w:rsidRPr="00624BE8">
        <w:rPr>
          <w:sz w:val="24"/>
          <w:szCs w:val="24"/>
        </w:rPr>
        <w:t xml:space="preserve">compared </w:t>
      </w:r>
      <w:r w:rsidR="00615159" w:rsidRPr="00624BE8">
        <w:rPr>
          <w:sz w:val="24"/>
          <w:szCs w:val="24"/>
        </w:rPr>
        <w:t xml:space="preserve">to </w:t>
      </w:r>
      <w:r w:rsidR="004D51FA" w:rsidRPr="00624BE8">
        <w:rPr>
          <w:sz w:val="24"/>
          <w:szCs w:val="24"/>
        </w:rPr>
        <w:t xml:space="preserve">Veterans with </w:t>
      </w:r>
      <w:r w:rsidR="00615159" w:rsidRPr="00624BE8">
        <w:rPr>
          <w:sz w:val="24"/>
          <w:szCs w:val="24"/>
        </w:rPr>
        <w:t>other TBI mechanisms of injury.</w:t>
      </w:r>
      <w:r w:rsidR="00624BE8" w:rsidRPr="00624BE8">
        <w:rPr>
          <w:sz w:val="24"/>
          <w:szCs w:val="24"/>
          <w:vertAlign w:val="superscript"/>
        </w:rPr>
        <w:t>6</w:t>
      </w:r>
      <w:r w:rsidR="00624BE8" w:rsidRPr="00624BE8">
        <w:rPr>
          <w:sz w:val="24"/>
          <w:szCs w:val="24"/>
        </w:rPr>
        <w:t xml:space="preserve"> </w:t>
      </w:r>
      <w:r w:rsidR="004459BD" w:rsidRPr="00624BE8">
        <w:rPr>
          <w:sz w:val="24"/>
          <w:szCs w:val="24"/>
        </w:rPr>
        <w:t>T</w:t>
      </w:r>
      <w:r w:rsidR="001B5940" w:rsidRPr="00624BE8">
        <w:rPr>
          <w:sz w:val="24"/>
          <w:szCs w:val="24"/>
        </w:rPr>
        <w:t xml:space="preserve">he </w:t>
      </w:r>
      <w:r w:rsidR="00C363FD" w:rsidRPr="00624BE8">
        <w:rPr>
          <w:sz w:val="24"/>
          <w:szCs w:val="24"/>
        </w:rPr>
        <w:t xml:space="preserve">benefits </w:t>
      </w:r>
      <w:r w:rsidR="001B5940" w:rsidRPr="00624BE8">
        <w:rPr>
          <w:sz w:val="24"/>
          <w:szCs w:val="24"/>
        </w:rPr>
        <w:t>of MRI</w:t>
      </w:r>
      <w:r w:rsidR="00C363FD" w:rsidRPr="00624BE8">
        <w:rPr>
          <w:sz w:val="24"/>
          <w:szCs w:val="24"/>
        </w:rPr>
        <w:t xml:space="preserve"> </w:t>
      </w:r>
      <w:r w:rsidR="001B5940" w:rsidRPr="00624BE8">
        <w:rPr>
          <w:sz w:val="24"/>
          <w:szCs w:val="24"/>
        </w:rPr>
        <w:t xml:space="preserve">in diagnosing and managing TBI </w:t>
      </w:r>
      <w:r w:rsidR="00C363FD" w:rsidRPr="00624BE8">
        <w:rPr>
          <w:sz w:val="24"/>
          <w:szCs w:val="24"/>
        </w:rPr>
        <w:t xml:space="preserve">may </w:t>
      </w:r>
      <w:r w:rsidR="004459BD" w:rsidRPr="00624BE8">
        <w:rPr>
          <w:sz w:val="24"/>
          <w:szCs w:val="24"/>
        </w:rPr>
        <w:t xml:space="preserve">be </w:t>
      </w:r>
      <w:r w:rsidR="00C363FD" w:rsidRPr="00624BE8">
        <w:rPr>
          <w:sz w:val="24"/>
          <w:szCs w:val="24"/>
        </w:rPr>
        <w:t xml:space="preserve">cost-effective </w:t>
      </w:r>
      <w:r w:rsidR="004459BD" w:rsidRPr="00624BE8">
        <w:rPr>
          <w:sz w:val="24"/>
          <w:szCs w:val="24"/>
        </w:rPr>
        <w:t>despite its per unit costs.</w:t>
      </w:r>
      <w:r w:rsidR="00624BE8" w:rsidRPr="00624BE8">
        <w:rPr>
          <w:sz w:val="24"/>
          <w:szCs w:val="24"/>
          <w:vertAlign w:val="superscript"/>
        </w:rPr>
        <w:t>6</w:t>
      </w:r>
    </w:p>
    <w:p w14:paraId="13C0F993" w14:textId="68C84C6F" w:rsidR="00DE6405" w:rsidRPr="00A30748" w:rsidRDefault="008904FB"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t xml:space="preserve">Clinical </w:t>
      </w:r>
      <w:r w:rsidR="00DE6405" w:rsidRPr="00A30748">
        <w:rPr>
          <w:b/>
          <w:color w:val="1F497D" w:themeColor="text2"/>
          <w:sz w:val="28"/>
          <w:szCs w:val="24"/>
        </w:rPr>
        <w:t>Impact</w:t>
      </w:r>
    </w:p>
    <w:p w14:paraId="109A8CDA" w14:textId="265D3598" w:rsidR="00F10469" w:rsidRDefault="000A5AE2" w:rsidP="00D41696">
      <w:pPr>
        <w:pStyle w:val="ListParagraph"/>
        <w:numPr>
          <w:ilvl w:val="0"/>
          <w:numId w:val="13"/>
        </w:numPr>
        <w:pBdr>
          <w:top w:val="double" w:sz="6" w:space="1" w:color="003F72"/>
          <w:left w:val="double" w:sz="6" w:space="4" w:color="003F72"/>
          <w:bottom w:val="double" w:sz="6" w:space="1" w:color="003F72"/>
          <w:right w:val="double" w:sz="6" w:space="4" w:color="003F72"/>
        </w:pBdr>
        <w:spacing w:after="0" w:line="240" w:lineRule="auto"/>
        <w:jc w:val="both"/>
        <w:rPr>
          <w:rFonts w:cstheme="minorHAnsi"/>
          <w:sz w:val="24"/>
          <w:szCs w:val="24"/>
        </w:rPr>
      </w:pPr>
      <w:r w:rsidRPr="000A5AE2">
        <w:rPr>
          <w:rFonts w:eastAsia="Calibri" w:cstheme="minorHAnsi"/>
          <w:b/>
          <w:sz w:val="24"/>
          <w:szCs w:val="24"/>
        </w:rPr>
        <w:t>Better Access of Greater Need for TBI Service Utilization</w:t>
      </w:r>
      <w:r w:rsidR="00140F7D">
        <w:rPr>
          <w:rFonts w:eastAsia="Calibri" w:cstheme="minorHAnsi"/>
          <w:sz w:val="24"/>
          <w:szCs w:val="24"/>
        </w:rPr>
        <w:t>.</w:t>
      </w:r>
      <w:r>
        <w:rPr>
          <w:rFonts w:eastAsia="Calibri" w:cstheme="minorHAnsi"/>
          <w:sz w:val="24"/>
          <w:szCs w:val="24"/>
        </w:rPr>
        <w:t xml:space="preserve"> </w:t>
      </w:r>
      <w:r w:rsidR="00213F71" w:rsidRPr="00C31C6F">
        <w:rPr>
          <w:rFonts w:eastAsia="Calibri" w:cstheme="minorHAnsi"/>
          <w:sz w:val="24"/>
          <w:szCs w:val="24"/>
        </w:rPr>
        <w:t>Veterans with mTBI, especially those with blast-related mTBI, are receiving more VHA health care services than those without TBI</w:t>
      </w:r>
      <w:r w:rsidR="00BB32AD">
        <w:rPr>
          <w:rFonts w:eastAsia="Calibri" w:cstheme="minorHAnsi"/>
          <w:sz w:val="24"/>
          <w:szCs w:val="24"/>
        </w:rPr>
        <w:t xml:space="preserve">, which </w:t>
      </w:r>
      <w:r>
        <w:rPr>
          <w:rFonts w:eastAsia="Calibri" w:cstheme="minorHAnsi"/>
          <w:sz w:val="24"/>
          <w:szCs w:val="24"/>
        </w:rPr>
        <w:t xml:space="preserve">may be </w:t>
      </w:r>
      <w:r w:rsidR="00BB32AD">
        <w:rPr>
          <w:rFonts w:eastAsia="Calibri" w:cstheme="minorHAnsi"/>
          <w:sz w:val="24"/>
          <w:szCs w:val="24"/>
        </w:rPr>
        <w:t xml:space="preserve">an </w:t>
      </w:r>
      <w:r w:rsidR="00213F71" w:rsidRPr="00C31C6F">
        <w:rPr>
          <w:rFonts w:eastAsia="Calibri" w:cstheme="minorHAnsi"/>
          <w:sz w:val="24"/>
          <w:szCs w:val="24"/>
        </w:rPr>
        <w:t>indicat</w:t>
      </w:r>
      <w:r w:rsidR="00BB32AD">
        <w:rPr>
          <w:rFonts w:eastAsia="Calibri" w:cstheme="minorHAnsi"/>
          <w:sz w:val="24"/>
          <w:szCs w:val="24"/>
        </w:rPr>
        <w:t xml:space="preserve">or </w:t>
      </w:r>
      <w:r w:rsidR="00213F71" w:rsidRPr="00C31C6F">
        <w:rPr>
          <w:rFonts w:eastAsia="Calibri" w:cstheme="minorHAnsi"/>
          <w:sz w:val="24"/>
          <w:szCs w:val="24"/>
        </w:rPr>
        <w:t xml:space="preserve">that the </w:t>
      </w:r>
      <w:r>
        <w:rPr>
          <w:rFonts w:eastAsia="Calibri" w:cstheme="minorHAnsi"/>
          <w:sz w:val="24"/>
          <w:szCs w:val="24"/>
        </w:rPr>
        <w:t xml:space="preserve">VA’s </w:t>
      </w:r>
      <w:r w:rsidR="00213F71" w:rsidRPr="00C31C6F">
        <w:rPr>
          <w:rFonts w:eastAsia="Calibri" w:cstheme="minorHAnsi"/>
          <w:sz w:val="24"/>
          <w:szCs w:val="24"/>
        </w:rPr>
        <w:t xml:space="preserve">TBI care mission. </w:t>
      </w:r>
      <w:r w:rsidR="00F73A41">
        <w:rPr>
          <w:rFonts w:cstheme="minorHAnsi"/>
          <w:sz w:val="24"/>
          <w:szCs w:val="24"/>
        </w:rPr>
        <w:t>P</w:t>
      </w:r>
      <w:r w:rsidR="00F10469" w:rsidRPr="00C31C6F">
        <w:rPr>
          <w:rFonts w:cstheme="minorHAnsi"/>
          <w:sz w:val="24"/>
          <w:szCs w:val="24"/>
        </w:rPr>
        <w:t xml:space="preserve">rospective research is needed to better understand </w:t>
      </w:r>
      <w:r w:rsidR="00F73A41">
        <w:rPr>
          <w:rFonts w:cstheme="minorHAnsi"/>
          <w:sz w:val="24"/>
          <w:szCs w:val="24"/>
        </w:rPr>
        <w:t xml:space="preserve">how clinical service type and other treatment </w:t>
      </w:r>
      <w:r w:rsidR="00F10469" w:rsidRPr="00C31C6F">
        <w:rPr>
          <w:rFonts w:cstheme="minorHAnsi"/>
          <w:sz w:val="24"/>
          <w:szCs w:val="24"/>
        </w:rPr>
        <w:t>factors contribut</w:t>
      </w:r>
      <w:r w:rsidR="00F73A41">
        <w:rPr>
          <w:rFonts w:cstheme="minorHAnsi"/>
          <w:sz w:val="24"/>
          <w:szCs w:val="24"/>
        </w:rPr>
        <w:t>e</w:t>
      </w:r>
      <w:r w:rsidR="00F10469" w:rsidRPr="00C31C6F">
        <w:rPr>
          <w:rFonts w:cstheme="minorHAnsi"/>
          <w:sz w:val="24"/>
          <w:szCs w:val="24"/>
        </w:rPr>
        <w:t xml:space="preserve"> to disability after mTBI</w:t>
      </w:r>
      <w:r w:rsidR="00410C1E" w:rsidRPr="00C31C6F">
        <w:rPr>
          <w:rFonts w:cstheme="minorHAnsi"/>
          <w:sz w:val="24"/>
          <w:szCs w:val="24"/>
        </w:rPr>
        <w:t>.</w:t>
      </w:r>
      <w:r>
        <w:rPr>
          <w:rFonts w:cstheme="minorHAnsi"/>
          <w:sz w:val="24"/>
          <w:szCs w:val="24"/>
        </w:rPr>
        <w:t xml:space="preserve"> </w:t>
      </w:r>
    </w:p>
    <w:p w14:paraId="0C3D7393" w14:textId="313117B2" w:rsidR="00AA32C5" w:rsidRDefault="000A5AE2" w:rsidP="00D41696">
      <w:pPr>
        <w:pStyle w:val="ListParagraph"/>
        <w:numPr>
          <w:ilvl w:val="0"/>
          <w:numId w:val="13"/>
        </w:numPr>
        <w:pBdr>
          <w:top w:val="double" w:sz="6" w:space="1" w:color="003F72"/>
          <w:left w:val="double" w:sz="6" w:space="4" w:color="003F72"/>
          <w:bottom w:val="double" w:sz="6" w:space="1" w:color="003F72"/>
          <w:right w:val="double" w:sz="6" w:space="4" w:color="003F72"/>
        </w:pBdr>
        <w:spacing w:after="0" w:line="240" w:lineRule="auto"/>
        <w:jc w:val="both"/>
        <w:rPr>
          <w:rFonts w:cstheme="minorHAnsi"/>
          <w:sz w:val="24"/>
          <w:szCs w:val="24"/>
        </w:rPr>
      </w:pPr>
      <w:r w:rsidRPr="00AA32C5">
        <w:rPr>
          <w:b/>
          <w:sz w:val="24"/>
          <w:szCs w:val="24"/>
        </w:rPr>
        <w:t>Novel Racial Findings in TBI, Dementia Risk and Disability Rating</w:t>
      </w:r>
      <w:r w:rsidRPr="00AA32C5">
        <w:rPr>
          <w:sz w:val="24"/>
          <w:szCs w:val="24"/>
        </w:rPr>
        <w:t xml:space="preserve">. </w:t>
      </w:r>
      <w:r w:rsidR="00A607EF" w:rsidRPr="00AA32C5">
        <w:rPr>
          <w:sz w:val="24"/>
          <w:szCs w:val="24"/>
        </w:rPr>
        <w:t xml:space="preserve">Racial differences </w:t>
      </w:r>
      <w:r w:rsidRPr="00AA32C5">
        <w:rPr>
          <w:sz w:val="24"/>
          <w:szCs w:val="24"/>
        </w:rPr>
        <w:t xml:space="preserve">in dementia risk </w:t>
      </w:r>
      <w:r w:rsidR="00A607EF" w:rsidRPr="00AA32C5">
        <w:rPr>
          <w:sz w:val="24"/>
          <w:szCs w:val="24"/>
        </w:rPr>
        <w:t xml:space="preserve">are novel and may be due to differences in dementia risk, dementia diagnosis rates, or potentially an interaction between race, APOE, and neurotrauma. </w:t>
      </w:r>
      <w:r w:rsidR="004905D0" w:rsidRPr="00AA32C5">
        <w:rPr>
          <w:rFonts w:cstheme="minorHAnsi"/>
          <w:sz w:val="24"/>
          <w:szCs w:val="24"/>
        </w:rPr>
        <w:t xml:space="preserve">Our results on socio-determinants of mechanism of injury in a Level 1 Trauma Center may have implications for prevention of assault and gunshot related TBI. </w:t>
      </w:r>
      <w:r w:rsidR="007F2A9D" w:rsidRPr="00AA32C5">
        <w:rPr>
          <w:rFonts w:cstheme="minorHAnsi"/>
          <w:sz w:val="24"/>
          <w:szCs w:val="24"/>
        </w:rPr>
        <w:t xml:space="preserve">The high prevalence of TBI service-connected disability in Pacific Islanders and Native Americans led us to acknowledge that the VA did not yet have a special geographic designation for Native American/Tribal Lands/ Reservations. We </w:t>
      </w:r>
      <w:r w:rsidR="00140F7D">
        <w:rPr>
          <w:rFonts w:cstheme="minorHAnsi"/>
          <w:sz w:val="24"/>
          <w:szCs w:val="24"/>
        </w:rPr>
        <w:t>worked with the</w:t>
      </w:r>
      <w:r w:rsidR="007F2A9D" w:rsidRPr="00AA32C5">
        <w:rPr>
          <w:rFonts w:cstheme="minorHAnsi"/>
          <w:sz w:val="24"/>
          <w:szCs w:val="24"/>
        </w:rPr>
        <w:t xml:space="preserve"> US Department of Labor to obtain zip codes for Tribal Elders and Leaders to incorporate into VA databases.</w:t>
      </w:r>
    </w:p>
    <w:p w14:paraId="429E2CAE" w14:textId="4730F077" w:rsidR="00667DB4" w:rsidRPr="00667DB4" w:rsidRDefault="007F2A9D" w:rsidP="00667DB4">
      <w:pPr>
        <w:pStyle w:val="ListParagraph"/>
        <w:numPr>
          <w:ilvl w:val="0"/>
          <w:numId w:val="13"/>
        </w:numPr>
        <w:pBdr>
          <w:top w:val="double" w:sz="6" w:space="1" w:color="003F72"/>
          <w:left w:val="double" w:sz="6" w:space="4" w:color="003F72"/>
          <w:bottom w:val="double" w:sz="6" w:space="1" w:color="003F72"/>
          <w:right w:val="double" w:sz="6" w:space="4" w:color="003F72"/>
        </w:pBdr>
        <w:spacing w:after="0" w:line="240" w:lineRule="auto"/>
        <w:jc w:val="both"/>
        <w:rPr>
          <w:rFonts w:cstheme="minorHAnsi"/>
          <w:sz w:val="24"/>
          <w:szCs w:val="24"/>
        </w:rPr>
      </w:pPr>
      <w:r w:rsidRPr="00AA32C5">
        <w:rPr>
          <w:rFonts w:cstheme="minorHAnsi"/>
          <w:b/>
          <w:sz w:val="24"/>
          <w:szCs w:val="24"/>
        </w:rPr>
        <w:t>TBI and Dementia Placements and Costs</w:t>
      </w:r>
      <w:r w:rsidRPr="00AA32C5">
        <w:rPr>
          <w:rFonts w:cstheme="minorHAnsi"/>
          <w:sz w:val="24"/>
          <w:szCs w:val="24"/>
        </w:rPr>
        <w:t>. F</w:t>
      </w:r>
      <w:r w:rsidR="000A5AE2" w:rsidRPr="00AA32C5">
        <w:rPr>
          <w:rFonts w:cstheme="minorHAnsi"/>
          <w:sz w:val="24"/>
          <w:szCs w:val="24"/>
        </w:rPr>
        <w:t xml:space="preserve">uture LIMBIC-CENC </w:t>
      </w:r>
      <w:r w:rsidRPr="00AA32C5">
        <w:rPr>
          <w:rFonts w:cstheme="minorHAnsi"/>
          <w:sz w:val="24"/>
          <w:szCs w:val="24"/>
        </w:rPr>
        <w:t xml:space="preserve">research will </w:t>
      </w:r>
      <w:r w:rsidR="000A5AE2" w:rsidRPr="00AA32C5">
        <w:rPr>
          <w:rFonts w:cstheme="minorHAnsi"/>
          <w:sz w:val="24"/>
          <w:szCs w:val="24"/>
        </w:rPr>
        <w:t>compare the quality of care and outcomes between VA and non-VA facilities, and the impact of shifting placements on VA costs.</w:t>
      </w:r>
      <w:r w:rsidRPr="00AA32C5">
        <w:rPr>
          <w:rFonts w:cstheme="minorHAnsi"/>
          <w:sz w:val="24"/>
          <w:szCs w:val="24"/>
        </w:rPr>
        <w:t xml:space="preserve"> </w:t>
      </w:r>
      <w:r w:rsidR="004905D0" w:rsidRPr="00AA32C5">
        <w:rPr>
          <w:rFonts w:cstheme="minorHAnsi"/>
          <w:sz w:val="24"/>
          <w:szCs w:val="24"/>
        </w:rPr>
        <w:t xml:space="preserve">Our results on the cost-effectiveness of MRI may have implications for its </w:t>
      </w:r>
      <w:r w:rsidRPr="00AA32C5">
        <w:rPr>
          <w:rFonts w:cstheme="minorHAnsi"/>
          <w:sz w:val="24"/>
          <w:szCs w:val="24"/>
        </w:rPr>
        <w:t xml:space="preserve">increased </w:t>
      </w:r>
      <w:r w:rsidR="004905D0" w:rsidRPr="00AA32C5">
        <w:rPr>
          <w:rFonts w:cstheme="minorHAnsi"/>
          <w:sz w:val="24"/>
          <w:szCs w:val="24"/>
        </w:rPr>
        <w:t>use in the diagnosis</w:t>
      </w:r>
      <w:r w:rsidR="004905D0" w:rsidRPr="00AA32C5">
        <w:rPr>
          <w:rFonts w:eastAsia="Times New Roman" w:cstheme="minorHAnsi"/>
          <w:sz w:val="24"/>
          <w:szCs w:val="24"/>
        </w:rPr>
        <w:t xml:space="preserve"> and management of </w:t>
      </w:r>
      <w:r w:rsidR="007F7876" w:rsidRPr="00AA32C5">
        <w:rPr>
          <w:rFonts w:eastAsia="Times New Roman" w:cstheme="minorHAnsi"/>
          <w:sz w:val="24"/>
          <w:szCs w:val="24"/>
        </w:rPr>
        <w:t>m</w:t>
      </w:r>
      <w:r w:rsidR="004905D0" w:rsidRPr="00AA32C5">
        <w:rPr>
          <w:rFonts w:eastAsia="Times New Roman" w:cstheme="minorHAnsi"/>
          <w:sz w:val="24"/>
          <w:szCs w:val="24"/>
        </w:rPr>
        <w:t>TBI.</w:t>
      </w:r>
    </w:p>
    <w:p w14:paraId="3B85E7D6" w14:textId="44EC0FE3" w:rsidR="00667DB4" w:rsidRPr="00667DB4" w:rsidRDefault="00667DB4" w:rsidP="00667DB4">
      <w:pPr>
        <w:pStyle w:val="ListParagraph"/>
        <w:numPr>
          <w:ilvl w:val="0"/>
          <w:numId w:val="13"/>
        </w:numPr>
        <w:pBdr>
          <w:top w:val="double" w:sz="6" w:space="1" w:color="003F72"/>
          <w:left w:val="double" w:sz="6" w:space="4" w:color="003F72"/>
          <w:bottom w:val="double" w:sz="6" w:space="1" w:color="003F72"/>
          <w:right w:val="double" w:sz="6" w:space="4" w:color="003F72"/>
        </w:pBdr>
        <w:spacing w:after="120" w:line="240" w:lineRule="auto"/>
        <w:contextualSpacing w:val="0"/>
        <w:jc w:val="both"/>
        <w:rPr>
          <w:sz w:val="24"/>
          <w:szCs w:val="24"/>
        </w:rPr>
      </w:pPr>
      <w:r w:rsidRPr="00575D63">
        <w:rPr>
          <w:b/>
          <w:sz w:val="24"/>
          <w:szCs w:val="24"/>
        </w:rPr>
        <w:lastRenderedPageBreak/>
        <w:t>Brain Health and Wellness Tool</w:t>
      </w:r>
      <w:r>
        <w:rPr>
          <w:sz w:val="24"/>
          <w:szCs w:val="24"/>
        </w:rPr>
        <w:t>. LIMBIC-CENC findings on preventable</w:t>
      </w:r>
      <w:r w:rsidRPr="0004138E">
        <w:rPr>
          <w:sz w:val="24"/>
          <w:szCs w:val="24"/>
        </w:rPr>
        <w:t xml:space="preserve"> behavioral health risk factors </w:t>
      </w:r>
      <w:r>
        <w:rPr>
          <w:sz w:val="24"/>
          <w:szCs w:val="24"/>
        </w:rPr>
        <w:t xml:space="preserve">after TBI, synthesized with the current research literature, led to the development, testing, and release of the LIMBIC-CENC a brain health and wellness survey that generates personalized recommendations to support Service Members and Veterans efforts to identify and self-manage their health-related </w:t>
      </w:r>
      <w:r w:rsidRPr="0004138E">
        <w:rPr>
          <w:sz w:val="24"/>
          <w:szCs w:val="24"/>
        </w:rPr>
        <w:t xml:space="preserve">risk </w:t>
      </w:r>
      <w:r>
        <w:rPr>
          <w:sz w:val="24"/>
          <w:szCs w:val="24"/>
        </w:rPr>
        <w:t xml:space="preserve">factors after TBI. The </w:t>
      </w:r>
      <w:r w:rsidRPr="00CD48C7">
        <w:rPr>
          <w:sz w:val="24"/>
          <w:szCs w:val="24"/>
        </w:rPr>
        <w:t xml:space="preserve">LIMBIC-CENC’s </w:t>
      </w:r>
      <w:r w:rsidRPr="00890884">
        <w:rPr>
          <w:sz w:val="24"/>
          <w:szCs w:val="24"/>
        </w:rPr>
        <w:t>Brain Health and Wellness Video Series</w:t>
      </w:r>
      <w:r w:rsidRPr="00CD48C7">
        <w:rPr>
          <w:sz w:val="24"/>
          <w:szCs w:val="24"/>
        </w:rPr>
        <w:t xml:space="preserve"> </w:t>
      </w:r>
      <w:r>
        <w:rPr>
          <w:sz w:val="24"/>
          <w:szCs w:val="24"/>
        </w:rPr>
        <w:t xml:space="preserve">complements the survey tool and </w:t>
      </w:r>
      <w:r w:rsidRPr="00CD48C7">
        <w:rPr>
          <w:sz w:val="24"/>
          <w:szCs w:val="24"/>
        </w:rPr>
        <w:t>provides a</w:t>
      </w:r>
      <w:r>
        <w:rPr>
          <w:sz w:val="24"/>
          <w:szCs w:val="24"/>
        </w:rPr>
        <w:t xml:space="preserve"> series of</w:t>
      </w:r>
      <w:r w:rsidRPr="00CD48C7">
        <w:rPr>
          <w:sz w:val="24"/>
          <w:szCs w:val="24"/>
        </w:rPr>
        <w:t xml:space="preserve"> 4</w:t>
      </w:r>
      <w:r>
        <w:rPr>
          <w:sz w:val="24"/>
          <w:szCs w:val="24"/>
        </w:rPr>
        <w:t>-</w:t>
      </w:r>
      <w:r w:rsidRPr="00CD48C7">
        <w:rPr>
          <w:sz w:val="24"/>
          <w:szCs w:val="24"/>
        </w:rPr>
        <w:t>minute primer</w:t>
      </w:r>
      <w:r>
        <w:rPr>
          <w:sz w:val="24"/>
          <w:szCs w:val="24"/>
        </w:rPr>
        <w:t>s</w:t>
      </w:r>
      <w:r w:rsidRPr="00CD48C7">
        <w:rPr>
          <w:sz w:val="24"/>
          <w:szCs w:val="24"/>
        </w:rPr>
        <w:t xml:space="preserve"> on how to identify, prevent or self-manage TBI and </w:t>
      </w:r>
      <w:r w:rsidRPr="00890884">
        <w:rPr>
          <w:sz w:val="24"/>
          <w:szCs w:val="24"/>
        </w:rPr>
        <w:t xml:space="preserve">co-morbid risk factors that can </w:t>
      </w:r>
      <w:r>
        <w:rPr>
          <w:sz w:val="24"/>
          <w:szCs w:val="24"/>
        </w:rPr>
        <w:t>decrease</w:t>
      </w:r>
      <w:r w:rsidRPr="00890884">
        <w:rPr>
          <w:sz w:val="24"/>
          <w:szCs w:val="24"/>
        </w:rPr>
        <w:t xml:space="preserve"> dementia risk.</w:t>
      </w:r>
    </w:p>
    <w:p w14:paraId="0093E40D" w14:textId="77777777" w:rsidR="00B42BC7" w:rsidRPr="00A30748" w:rsidRDefault="00B42BC7"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Primary Knowledge Translation Products</w:t>
      </w:r>
    </w:p>
    <w:p w14:paraId="058BEF40" w14:textId="000B1C8C" w:rsidR="00763AD5" w:rsidRPr="00EF11F6" w:rsidRDefault="00763AD5" w:rsidP="00763AD5">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sidRPr="00EF11F6">
        <w:rPr>
          <w:rFonts w:cstheme="minorHAnsi"/>
          <w:sz w:val="24"/>
          <w:szCs w:val="24"/>
        </w:rPr>
        <w:t>LIMBIC-CENC provides a repository of information on</w:t>
      </w:r>
      <w:r w:rsidR="004F31B1">
        <w:rPr>
          <w:rFonts w:cstheme="minorHAnsi"/>
          <w:sz w:val="24"/>
          <w:szCs w:val="24"/>
        </w:rPr>
        <w:t xml:space="preserve"> </w:t>
      </w:r>
      <w:hyperlink r:id="rId52" w:history="1">
        <w:r w:rsidR="0037107E">
          <w:rPr>
            <w:rStyle w:val="Hyperlink"/>
            <w:rFonts w:cstheme="minorHAnsi"/>
            <w:sz w:val="24"/>
            <w:szCs w:val="24"/>
          </w:rPr>
          <w:t>TBI and Epidemiology</w:t>
        </w:r>
      </w:hyperlink>
      <w:r w:rsidR="0037107E">
        <w:rPr>
          <w:rFonts w:cstheme="minorHAnsi"/>
          <w:sz w:val="24"/>
          <w:szCs w:val="24"/>
        </w:rPr>
        <w:t xml:space="preserve"> in the For TBI Researchers section</w:t>
      </w:r>
      <w:r w:rsidRPr="00EF11F6">
        <w:rPr>
          <w:rFonts w:cstheme="minorHAnsi"/>
          <w:sz w:val="24"/>
          <w:szCs w:val="24"/>
        </w:rPr>
        <w:t>.</w:t>
      </w:r>
    </w:p>
    <w:p w14:paraId="44A0825E" w14:textId="7C1FEC23" w:rsidR="00B42BC7" w:rsidRPr="00EF11F6" w:rsidRDefault="00763AD5" w:rsidP="00EF11F6">
      <w:pPr>
        <w:pStyle w:val="ListParagraph"/>
        <w:numPr>
          <w:ilvl w:val="0"/>
          <w:numId w:val="3"/>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sidRPr="00EF11F6">
        <w:rPr>
          <w:sz w:val="24"/>
          <w:szCs w:val="24"/>
        </w:rPr>
        <w:t xml:space="preserve">The </w:t>
      </w:r>
      <w:hyperlink r:id="rId53" w:history="1">
        <w:r w:rsidRPr="00EF11F6">
          <w:rPr>
            <w:rStyle w:val="Hyperlink"/>
            <w:sz w:val="24"/>
            <w:szCs w:val="24"/>
          </w:rPr>
          <w:t>Abstract Veterans TBI Health and Outcomes Podcasts</w:t>
        </w:r>
      </w:hyperlink>
      <w:r w:rsidRPr="00EF11F6">
        <w:rPr>
          <w:sz w:val="24"/>
          <w:szCs w:val="24"/>
        </w:rPr>
        <w:t xml:space="preserve"> provides evidence-informed and real world patient, family and clinician perspectives on a</w:t>
      </w:r>
      <w:r w:rsidR="0037107E">
        <w:rPr>
          <w:sz w:val="24"/>
          <w:szCs w:val="24"/>
        </w:rPr>
        <w:t>ccessing and best leveraging DOD and VA health care services and resources.</w:t>
      </w:r>
    </w:p>
    <w:p w14:paraId="51144776" w14:textId="55543411" w:rsidR="00B42BC7" w:rsidRPr="00887506" w:rsidRDefault="00B42BC7" w:rsidP="008904FB">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sidRPr="00887506">
        <w:rPr>
          <w:b/>
          <w:sz w:val="18"/>
          <w:szCs w:val="24"/>
        </w:rPr>
        <w:t xml:space="preserve">TBI and </w:t>
      </w:r>
      <w:r w:rsidR="009A7862" w:rsidRPr="00887506">
        <w:rPr>
          <w:b/>
          <w:sz w:val="18"/>
          <w:szCs w:val="24"/>
        </w:rPr>
        <w:t>Veterans Health Services</w:t>
      </w:r>
      <w:r w:rsidRPr="00887506">
        <w:rPr>
          <w:b/>
          <w:sz w:val="18"/>
          <w:szCs w:val="24"/>
        </w:rPr>
        <w:t xml:space="preserve"> References</w:t>
      </w:r>
    </w:p>
    <w:p w14:paraId="7221FB38" w14:textId="534D8770" w:rsidR="00BD2B52" w:rsidRPr="00887506" w:rsidRDefault="00BD2B52" w:rsidP="0089527A">
      <w:pPr>
        <w:pStyle w:val="ListParagraph"/>
        <w:numPr>
          <w:ilvl w:val="0"/>
          <w:numId w:val="28"/>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887506">
        <w:rPr>
          <w:sz w:val="18"/>
        </w:rPr>
        <w:t>Dismuke-Greer CE, Nolen TL, Nowak K, Hirsch S, Pogoda TK, Agyemang AA, Carlson KF, Belanger HG, Kenney K, Troyanskaya M, Walker WC: Understanding the impact of mild traumatic brain injury on veteran service-connected disability: results from Chronic Effects of Neurotrauma Consortium. Brain Inj</w:t>
      </w:r>
      <w:r w:rsidR="00667DB4">
        <w:rPr>
          <w:sz w:val="18"/>
        </w:rPr>
        <w:t xml:space="preserve"> </w:t>
      </w:r>
      <w:r w:rsidRPr="00887506">
        <w:rPr>
          <w:sz w:val="18"/>
        </w:rPr>
        <w:t xml:space="preserve">2018;32(10):1178-1187. doi: 10.1080/02699052.2018.1482428. PMID: 29889561. </w:t>
      </w:r>
    </w:p>
    <w:p w14:paraId="1E69FC5C" w14:textId="466E250B" w:rsidR="00763C0B" w:rsidRDefault="00E64986" w:rsidP="0089527A">
      <w:pPr>
        <w:pStyle w:val="ListParagraph"/>
        <w:numPr>
          <w:ilvl w:val="0"/>
          <w:numId w:val="28"/>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63C0B">
        <w:rPr>
          <w:sz w:val="18"/>
        </w:rPr>
        <w:t>Dismuke-Greer C, Hirsch S, Carlson K, Pogoda T, Nakase-Richardson R, Bhatnagar S, Eapen B, Troyanskaya M, Miles S, Nolen T, Walker WC. Health Services Utilization, Health Care Costs, and Diagnoses by Mild Traumatic Brain Injury Exposure: A Chronic Effects of Neurotrauma Consortium Study. Arch Phys Med Rehabil. 2020</w:t>
      </w:r>
      <w:r w:rsidR="00667DB4">
        <w:rPr>
          <w:sz w:val="18"/>
        </w:rPr>
        <w:t>;</w:t>
      </w:r>
      <w:r w:rsidRPr="00763C0B">
        <w:rPr>
          <w:sz w:val="18"/>
        </w:rPr>
        <w:t>101(10):1720-1730. doi: 10.1016/j.apmr.2020.06.008. PMID: 32653582.</w:t>
      </w:r>
      <w:r w:rsidRPr="00887506">
        <w:rPr>
          <w:sz w:val="18"/>
        </w:rPr>
        <w:t xml:space="preserve"> </w:t>
      </w:r>
    </w:p>
    <w:p w14:paraId="3F0514B7" w14:textId="77777777" w:rsidR="00B84311" w:rsidRPr="006A1161" w:rsidRDefault="00B84311" w:rsidP="00B84311">
      <w:pPr>
        <w:pStyle w:val="ListParagraph"/>
        <w:numPr>
          <w:ilvl w:val="0"/>
          <w:numId w:val="28"/>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4"/>
        </w:rPr>
      </w:pPr>
      <w:r w:rsidRPr="00887506">
        <w:rPr>
          <w:sz w:val="18"/>
          <w:szCs w:val="24"/>
        </w:rPr>
        <w:t xml:space="preserve">Kornblith E, Peltz CB, Xia F, Plassman B, Novakovic-Apopain T, Yaffe K. </w:t>
      </w:r>
      <w:r w:rsidRPr="00887506">
        <w:rPr>
          <w:bCs/>
          <w:sz w:val="18"/>
          <w:szCs w:val="24"/>
        </w:rPr>
        <w:t xml:space="preserve">Sex, Race, and Risk of Dementia Diagnosis after Traumatic Brain Injury among Older Veterans. </w:t>
      </w:r>
      <w:r w:rsidRPr="00887506">
        <w:rPr>
          <w:bCs/>
          <w:i/>
          <w:iCs/>
          <w:sz w:val="18"/>
          <w:szCs w:val="24"/>
        </w:rPr>
        <w:t xml:space="preserve">Neurology, </w:t>
      </w:r>
      <w:r w:rsidRPr="00887506">
        <w:rPr>
          <w:bCs/>
          <w:sz w:val="18"/>
          <w:szCs w:val="24"/>
        </w:rPr>
        <w:t>2020, 95(13).</w:t>
      </w:r>
    </w:p>
    <w:p w14:paraId="2AA78210" w14:textId="728DE6E0" w:rsidR="0098773D" w:rsidRPr="00887506" w:rsidRDefault="0098773D" w:rsidP="0089527A">
      <w:pPr>
        <w:pStyle w:val="ListParagraph"/>
        <w:numPr>
          <w:ilvl w:val="0"/>
          <w:numId w:val="28"/>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887506">
        <w:rPr>
          <w:sz w:val="18"/>
        </w:rPr>
        <w:t>Dismuke-Greer, CE, SM Fakhry, MD Horner, TK Pogoda, MJ Pugh, M Gebregziabher, CL Hall, D Taber, and DA Spain. Ethnicity/race and service-connected disability disparities in civilian traumatic brain injury mechanism of injury and VHA health services costs in military veterans: evidence from a level 1 trauma center and VA medical center. Trauma</w:t>
      </w:r>
      <w:r w:rsidR="00667DB4">
        <w:rPr>
          <w:sz w:val="18"/>
        </w:rPr>
        <w:t xml:space="preserve"> </w:t>
      </w:r>
      <w:r w:rsidRPr="00887506">
        <w:rPr>
          <w:sz w:val="18"/>
        </w:rPr>
        <w:t>2020;8(3)</w:t>
      </w:r>
      <w:r w:rsidR="00667DB4">
        <w:rPr>
          <w:sz w:val="18"/>
        </w:rPr>
        <w:t>:</w:t>
      </w:r>
      <w:r w:rsidRPr="00887506">
        <w:rPr>
          <w:sz w:val="18"/>
        </w:rPr>
        <w:t>237-265. doi:10.1177/1460408620914436.</w:t>
      </w:r>
    </w:p>
    <w:p w14:paraId="1367F73C" w14:textId="179D8080" w:rsidR="009F0B6B" w:rsidRDefault="0052625A" w:rsidP="00E348AC">
      <w:pPr>
        <w:pStyle w:val="ListParagraph"/>
        <w:numPr>
          <w:ilvl w:val="0"/>
          <w:numId w:val="28"/>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4"/>
        </w:rPr>
      </w:pPr>
      <w:r w:rsidRPr="006A1161">
        <w:rPr>
          <w:sz w:val="18"/>
          <w:szCs w:val="24"/>
        </w:rPr>
        <w:t>Dismuke-Greer CE, Esmaeili A, Karmarkar AM, Davis B, Garcia C, Pugh MJ, Yaffe K. Economic impact of comorbid TBI-dementia on VA facility and non-VA facility costs, 2000-2020. Brain Injury 2022</w:t>
      </w:r>
      <w:r w:rsidR="00667DB4">
        <w:rPr>
          <w:sz w:val="18"/>
          <w:szCs w:val="24"/>
        </w:rPr>
        <w:t>;36(5):673-682.</w:t>
      </w:r>
    </w:p>
    <w:p w14:paraId="06A67F58" w14:textId="77777777" w:rsidR="00F47225" w:rsidRDefault="00F47225" w:rsidP="00F47225">
      <w:pPr>
        <w:pStyle w:val="ListParagraph"/>
        <w:numPr>
          <w:ilvl w:val="0"/>
          <w:numId w:val="28"/>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4"/>
        </w:rPr>
      </w:pPr>
      <w:r w:rsidRPr="00503BFC">
        <w:rPr>
          <w:sz w:val="18"/>
          <w:szCs w:val="24"/>
        </w:rPr>
        <w:t xml:space="preserve">Dismuke-Greer C, </w:t>
      </w:r>
      <w:proofErr w:type="spellStart"/>
      <w:r w:rsidRPr="00503BFC">
        <w:rPr>
          <w:sz w:val="18"/>
          <w:szCs w:val="24"/>
        </w:rPr>
        <w:t>Esmaeili</w:t>
      </w:r>
      <w:proofErr w:type="spellEnd"/>
      <w:r w:rsidRPr="00503BFC">
        <w:rPr>
          <w:sz w:val="18"/>
          <w:szCs w:val="24"/>
        </w:rPr>
        <w:t xml:space="preserve"> A, </w:t>
      </w:r>
      <w:proofErr w:type="spellStart"/>
      <w:r w:rsidRPr="00503BFC">
        <w:rPr>
          <w:sz w:val="18"/>
          <w:szCs w:val="24"/>
        </w:rPr>
        <w:t>Ozieh</w:t>
      </w:r>
      <w:proofErr w:type="spellEnd"/>
      <w:r w:rsidRPr="00503BFC">
        <w:rPr>
          <w:sz w:val="18"/>
          <w:szCs w:val="24"/>
        </w:rPr>
        <w:t xml:space="preserve"> MN, </w:t>
      </w:r>
      <w:proofErr w:type="spellStart"/>
      <w:r w:rsidRPr="00503BFC">
        <w:rPr>
          <w:sz w:val="18"/>
          <w:szCs w:val="24"/>
        </w:rPr>
        <w:t>Gujral</w:t>
      </w:r>
      <w:proofErr w:type="spellEnd"/>
      <w:r w:rsidRPr="00503BFC">
        <w:rPr>
          <w:sz w:val="18"/>
          <w:szCs w:val="24"/>
        </w:rPr>
        <w:t xml:space="preserve"> K, Garcia C, Del Negro A, Davis B, </w:t>
      </w:r>
      <w:proofErr w:type="spellStart"/>
      <w:r w:rsidRPr="00503BFC">
        <w:rPr>
          <w:sz w:val="18"/>
          <w:szCs w:val="24"/>
        </w:rPr>
        <w:t>Egede</w:t>
      </w:r>
      <w:proofErr w:type="spellEnd"/>
      <w:r w:rsidRPr="00503BFC">
        <w:rPr>
          <w:sz w:val="18"/>
          <w:szCs w:val="24"/>
        </w:rPr>
        <w:t xml:space="preserve"> L. Racial/Ethnic and Geographic Disparities in Comorbid Traumatic Brain Injury-Renal Failure in US Veterans and Associated Veterans Affairs Resource Costs, 2000-2020. J Racial </w:t>
      </w:r>
      <w:proofErr w:type="spellStart"/>
      <w:r w:rsidRPr="00503BFC">
        <w:rPr>
          <w:sz w:val="18"/>
          <w:szCs w:val="24"/>
        </w:rPr>
        <w:t>Ethn</w:t>
      </w:r>
      <w:proofErr w:type="spellEnd"/>
      <w:r w:rsidRPr="00503BFC">
        <w:rPr>
          <w:sz w:val="18"/>
          <w:szCs w:val="24"/>
        </w:rPr>
        <w:t xml:space="preserve"> Health Disparities. 2024 Apr;11(2):652-668. </w:t>
      </w:r>
      <w:proofErr w:type="spellStart"/>
      <w:r w:rsidRPr="00503BFC">
        <w:rPr>
          <w:sz w:val="18"/>
          <w:szCs w:val="24"/>
        </w:rPr>
        <w:t>doi</w:t>
      </w:r>
      <w:proofErr w:type="spellEnd"/>
      <w:r w:rsidRPr="00503BFC">
        <w:rPr>
          <w:sz w:val="18"/>
          <w:szCs w:val="24"/>
        </w:rPr>
        <w:t>: 10.1007/s40615-023-01550-4. Epub 2023 Mar 2. PMID: 36864369; PMCID: PMC10474245.</w:t>
      </w:r>
    </w:p>
    <w:p w14:paraId="08E9B2C8" w14:textId="77777777" w:rsidR="00391BE4" w:rsidRPr="00391BE4" w:rsidRDefault="00391BE4" w:rsidP="00535536">
      <w:pPr>
        <w:spacing w:after="0" w:line="240" w:lineRule="auto"/>
        <w:jc w:val="both"/>
        <w:rPr>
          <w:sz w:val="24"/>
          <w:szCs w:val="20"/>
        </w:rPr>
      </w:pPr>
    </w:p>
    <w:p w14:paraId="081072AD" w14:textId="4D2CFC95" w:rsidR="00F62AEC" w:rsidRPr="00A720FD" w:rsidRDefault="00A720FD" w:rsidP="00535536">
      <w:pPr>
        <w:pBdr>
          <w:top w:val="double" w:sz="6" w:space="1" w:color="003F72"/>
          <w:left w:val="double" w:sz="6" w:space="4" w:color="003F72"/>
          <w:bottom w:val="double" w:sz="6" w:space="1" w:color="003F72"/>
          <w:right w:val="double" w:sz="6" w:space="4" w:color="003F72"/>
        </w:pBdr>
        <w:shd w:val="clear" w:color="auto" w:fill="003F72"/>
        <w:spacing w:after="0" w:line="240" w:lineRule="auto"/>
        <w:jc w:val="both"/>
        <w:rPr>
          <w:sz w:val="18"/>
          <w:szCs w:val="20"/>
        </w:rPr>
      </w:pPr>
      <w:r w:rsidRPr="00CD6231">
        <w:rPr>
          <w:i/>
          <w:sz w:val="18"/>
          <w:szCs w:val="20"/>
        </w:rPr>
        <w:t>LIMBIC-</w:t>
      </w:r>
      <w:r w:rsidR="00E348AC" w:rsidRPr="00CD6231">
        <w:rPr>
          <w:i/>
          <w:sz w:val="18"/>
          <w:szCs w:val="20"/>
        </w:rPr>
        <w:t>CENC research and its KT products were supported financially by the Department of Defense, Chronic Effects of Neurotrauma Consortium (CENC) Award W81XWH-13-2-0095 and Department of Veterans Affairs CENC Award I01 CX001135.  Any opinions, findings, conclusions or recommendations expressed in this publication are those of the author(s) and do not necessarily</w:t>
      </w:r>
      <w:r w:rsidR="00E348AC" w:rsidRPr="00A720FD">
        <w:rPr>
          <w:i/>
          <w:sz w:val="18"/>
          <w:szCs w:val="20"/>
        </w:rPr>
        <w:t xml:space="preserve"> reflect the views of the U.S. Government or the U.S. Department of Veterans Affairs, and no official endorsement should be inferred.</w:t>
      </w:r>
    </w:p>
    <w:sectPr w:rsidR="00F62AEC" w:rsidRPr="00A720FD" w:rsidSect="003F3A5D">
      <w:footerReference w:type="default" r:id="rId54"/>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38E2" w14:textId="77777777" w:rsidR="00E22A10" w:rsidRDefault="00E22A10" w:rsidP="004C0DF1">
      <w:pPr>
        <w:spacing w:after="0" w:line="240" w:lineRule="auto"/>
      </w:pPr>
      <w:r>
        <w:separator/>
      </w:r>
    </w:p>
  </w:endnote>
  <w:endnote w:type="continuationSeparator" w:id="0">
    <w:p w14:paraId="1CF3CF07" w14:textId="77777777" w:rsidR="00E22A10" w:rsidRDefault="00E22A10" w:rsidP="004C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695261110"/>
      <w:docPartObj>
        <w:docPartGallery w:val="Page Numbers (Bottom of Page)"/>
        <w:docPartUnique/>
      </w:docPartObj>
    </w:sdtPr>
    <w:sdtEndPr>
      <w:rPr>
        <w:noProof/>
      </w:rPr>
    </w:sdtEndPr>
    <w:sdtContent>
      <w:p w14:paraId="635B8F48" w14:textId="4B31592D" w:rsidR="008F3B99" w:rsidRPr="004C0DF1" w:rsidRDefault="008F3B99">
        <w:pPr>
          <w:pStyle w:val="Footer"/>
          <w:jc w:val="right"/>
          <w:rPr>
            <w:i/>
          </w:rPr>
        </w:pPr>
        <w:r w:rsidRPr="004C0DF1">
          <w:rPr>
            <w:i/>
          </w:rPr>
          <w:t xml:space="preserve">  LIMBIC-CENC Clinical Care Monograph</w:t>
        </w:r>
        <w:r>
          <w:rPr>
            <w:i/>
          </w:rPr>
          <w:t xml:space="preserve">      </w:t>
        </w:r>
        <w:r w:rsidRPr="004C0DF1">
          <w:rPr>
            <w:i/>
          </w:rPr>
          <w:t xml:space="preserve"> </w:t>
        </w:r>
        <w:r w:rsidRPr="004C0DF1">
          <w:rPr>
            <w:i/>
          </w:rPr>
          <w:fldChar w:fldCharType="begin"/>
        </w:r>
        <w:r w:rsidRPr="004C0DF1">
          <w:rPr>
            <w:i/>
          </w:rPr>
          <w:instrText xml:space="preserve"> PAGE   \* MERGEFORMAT </w:instrText>
        </w:r>
        <w:r w:rsidRPr="004C0DF1">
          <w:rPr>
            <w:i/>
          </w:rPr>
          <w:fldChar w:fldCharType="separate"/>
        </w:r>
        <w:r w:rsidRPr="004C0DF1">
          <w:rPr>
            <w:i/>
            <w:noProof/>
          </w:rPr>
          <w:t>2</w:t>
        </w:r>
        <w:r w:rsidRPr="004C0DF1">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A40A2" w14:textId="77777777" w:rsidR="00E22A10" w:rsidRDefault="00E22A10" w:rsidP="004C0DF1">
      <w:pPr>
        <w:spacing w:after="0" w:line="240" w:lineRule="auto"/>
      </w:pPr>
      <w:r>
        <w:separator/>
      </w:r>
    </w:p>
  </w:footnote>
  <w:footnote w:type="continuationSeparator" w:id="0">
    <w:p w14:paraId="431A16CF" w14:textId="77777777" w:rsidR="00E22A10" w:rsidRDefault="00E22A10" w:rsidP="004C0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F44"/>
    <w:multiLevelType w:val="hybridMultilevel"/>
    <w:tmpl w:val="43F6A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A0D52FF"/>
    <w:multiLevelType w:val="hybridMultilevel"/>
    <w:tmpl w:val="8D6E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799"/>
    <w:multiLevelType w:val="hybridMultilevel"/>
    <w:tmpl w:val="052CA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18B"/>
    <w:multiLevelType w:val="hybridMultilevel"/>
    <w:tmpl w:val="04860B12"/>
    <w:lvl w:ilvl="0" w:tplc="4824E8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4A3788"/>
    <w:multiLevelType w:val="hybridMultilevel"/>
    <w:tmpl w:val="60703494"/>
    <w:lvl w:ilvl="0" w:tplc="837CD4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C7129"/>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8653DD"/>
    <w:multiLevelType w:val="hybridMultilevel"/>
    <w:tmpl w:val="85B26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340DD"/>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933FAD"/>
    <w:multiLevelType w:val="hybridMultilevel"/>
    <w:tmpl w:val="20BE67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20D7E07"/>
    <w:multiLevelType w:val="hybridMultilevel"/>
    <w:tmpl w:val="DE644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26C3E"/>
    <w:multiLevelType w:val="hybridMultilevel"/>
    <w:tmpl w:val="9E187738"/>
    <w:lvl w:ilvl="0" w:tplc="8AE60B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7E6CE2"/>
    <w:multiLevelType w:val="hybridMultilevel"/>
    <w:tmpl w:val="C7EA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701F6"/>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0F55B1E"/>
    <w:multiLevelType w:val="hybridMultilevel"/>
    <w:tmpl w:val="A1F24992"/>
    <w:lvl w:ilvl="0" w:tplc="230255C8">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4B7E"/>
    <w:multiLevelType w:val="hybridMultilevel"/>
    <w:tmpl w:val="8FD20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EC3"/>
    <w:multiLevelType w:val="hybridMultilevel"/>
    <w:tmpl w:val="D12060D8"/>
    <w:lvl w:ilvl="0" w:tplc="4AD073E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B542A"/>
    <w:multiLevelType w:val="hybridMultilevel"/>
    <w:tmpl w:val="46AC9E94"/>
    <w:lvl w:ilvl="0" w:tplc="4014B460">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86AD1"/>
    <w:multiLevelType w:val="hybridMultilevel"/>
    <w:tmpl w:val="5A46A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0822AD"/>
    <w:multiLevelType w:val="hybridMultilevel"/>
    <w:tmpl w:val="FD0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469BC"/>
    <w:multiLevelType w:val="hybridMultilevel"/>
    <w:tmpl w:val="674A11C6"/>
    <w:lvl w:ilvl="0" w:tplc="548CD404">
      <w:start w:val="1"/>
      <w:numFmt w:val="bullet"/>
      <w:lvlText w:val="•"/>
      <w:lvlJc w:val="left"/>
      <w:pPr>
        <w:tabs>
          <w:tab w:val="num" w:pos="360"/>
        </w:tabs>
        <w:ind w:left="360" w:hanging="360"/>
      </w:pPr>
      <w:rPr>
        <w:rFonts w:ascii="Arial" w:hAnsi="Arial" w:hint="default"/>
      </w:rPr>
    </w:lvl>
    <w:lvl w:ilvl="1" w:tplc="1CA2C6AE">
      <w:numFmt w:val="bullet"/>
      <w:lvlText w:val="•"/>
      <w:lvlJc w:val="left"/>
      <w:pPr>
        <w:tabs>
          <w:tab w:val="num" w:pos="1080"/>
        </w:tabs>
        <w:ind w:left="1080" w:hanging="360"/>
      </w:pPr>
      <w:rPr>
        <w:rFonts w:ascii="Arial" w:hAnsi="Arial" w:hint="default"/>
      </w:rPr>
    </w:lvl>
    <w:lvl w:ilvl="2" w:tplc="79342D1A" w:tentative="1">
      <w:start w:val="1"/>
      <w:numFmt w:val="bullet"/>
      <w:lvlText w:val="•"/>
      <w:lvlJc w:val="left"/>
      <w:pPr>
        <w:tabs>
          <w:tab w:val="num" w:pos="1800"/>
        </w:tabs>
        <w:ind w:left="1800" w:hanging="360"/>
      </w:pPr>
      <w:rPr>
        <w:rFonts w:ascii="Arial" w:hAnsi="Arial" w:hint="default"/>
      </w:rPr>
    </w:lvl>
    <w:lvl w:ilvl="3" w:tplc="BDB20264" w:tentative="1">
      <w:start w:val="1"/>
      <w:numFmt w:val="bullet"/>
      <w:lvlText w:val="•"/>
      <w:lvlJc w:val="left"/>
      <w:pPr>
        <w:tabs>
          <w:tab w:val="num" w:pos="2520"/>
        </w:tabs>
        <w:ind w:left="2520" w:hanging="360"/>
      </w:pPr>
      <w:rPr>
        <w:rFonts w:ascii="Arial" w:hAnsi="Arial" w:hint="default"/>
      </w:rPr>
    </w:lvl>
    <w:lvl w:ilvl="4" w:tplc="2BBC0EE4" w:tentative="1">
      <w:start w:val="1"/>
      <w:numFmt w:val="bullet"/>
      <w:lvlText w:val="•"/>
      <w:lvlJc w:val="left"/>
      <w:pPr>
        <w:tabs>
          <w:tab w:val="num" w:pos="3240"/>
        </w:tabs>
        <w:ind w:left="3240" w:hanging="360"/>
      </w:pPr>
      <w:rPr>
        <w:rFonts w:ascii="Arial" w:hAnsi="Arial" w:hint="default"/>
      </w:rPr>
    </w:lvl>
    <w:lvl w:ilvl="5" w:tplc="AC3029CA" w:tentative="1">
      <w:start w:val="1"/>
      <w:numFmt w:val="bullet"/>
      <w:lvlText w:val="•"/>
      <w:lvlJc w:val="left"/>
      <w:pPr>
        <w:tabs>
          <w:tab w:val="num" w:pos="3960"/>
        </w:tabs>
        <w:ind w:left="3960" w:hanging="360"/>
      </w:pPr>
      <w:rPr>
        <w:rFonts w:ascii="Arial" w:hAnsi="Arial" w:hint="default"/>
      </w:rPr>
    </w:lvl>
    <w:lvl w:ilvl="6" w:tplc="B5A06CC2" w:tentative="1">
      <w:start w:val="1"/>
      <w:numFmt w:val="bullet"/>
      <w:lvlText w:val="•"/>
      <w:lvlJc w:val="left"/>
      <w:pPr>
        <w:tabs>
          <w:tab w:val="num" w:pos="4680"/>
        </w:tabs>
        <w:ind w:left="4680" w:hanging="360"/>
      </w:pPr>
      <w:rPr>
        <w:rFonts w:ascii="Arial" w:hAnsi="Arial" w:hint="default"/>
      </w:rPr>
    </w:lvl>
    <w:lvl w:ilvl="7" w:tplc="C2DE301A" w:tentative="1">
      <w:start w:val="1"/>
      <w:numFmt w:val="bullet"/>
      <w:lvlText w:val="•"/>
      <w:lvlJc w:val="left"/>
      <w:pPr>
        <w:tabs>
          <w:tab w:val="num" w:pos="5400"/>
        </w:tabs>
        <w:ind w:left="5400" w:hanging="360"/>
      </w:pPr>
      <w:rPr>
        <w:rFonts w:ascii="Arial" w:hAnsi="Arial" w:hint="default"/>
      </w:rPr>
    </w:lvl>
    <w:lvl w:ilvl="8" w:tplc="B520129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802326B"/>
    <w:multiLevelType w:val="hybridMultilevel"/>
    <w:tmpl w:val="F05C7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809E0"/>
    <w:multiLevelType w:val="hybridMultilevel"/>
    <w:tmpl w:val="4A26FF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C4C4891"/>
    <w:multiLevelType w:val="hybridMultilevel"/>
    <w:tmpl w:val="2820AD16"/>
    <w:lvl w:ilvl="0" w:tplc="38E03C5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166222"/>
    <w:multiLevelType w:val="hybridMultilevel"/>
    <w:tmpl w:val="01962A98"/>
    <w:lvl w:ilvl="0" w:tplc="D452F5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73E1E4D"/>
    <w:multiLevelType w:val="hybridMultilevel"/>
    <w:tmpl w:val="39304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6447FC"/>
    <w:multiLevelType w:val="hybridMultilevel"/>
    <w:tmpl w:val="BFF25F58"/>
    <w:lvl w:ilvl="0" w:tplc="1D26AA3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FB0438"/>
    <w:multiLevelType w:val="hybridMultilevel"/>
    <w:tmpl w:val="30CA1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47287"/>
    <w:multiLevelType w:val="hybridMultilevel"/>
    <w:tmpl w:val="CCB86670"/>
    <w:lvl w:ilvl="0" w:tplc="1D26AA38">
      <w:start w:val="1"/>
      <w:numFmt w:val="decimal"/>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BB79A1"/>
    <w:multiLevelType w:val="hybridMultilevel"/>
    <w:tmpl w:val="C6D46AC0"/>
    <w:lvl w:ilvl="0" w:tplc="5CE06E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651D2F"/>
    <w:multiLevelType w:val="hybridMultilevel"/>
    <w:tmpl w:val="BA3042C8"/>
    <w:lvl w:ilvl="0" w:tplc="38E0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70481"/>
    <w:multiLevelType w:val="multilevel"/>
    <w:tmpl w:val="EBD03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F05D1"/>
    <w:multiLevelType w:val="hybridMultilevel"/>
    <w:tmpl w:val="8460DC3A"/>
    <w:lvl w:ilvl="0" w:tplc="AAF60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BB6AB4"/>
    <w:multiLevelType w:val="hybridMultilevel"/>
    <w:tmpl w:val="78B65086"/>
    <w:lvl w:ilvl="0" w:tplc="A04AAC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33F78AA"/>
    <w:multiLevelType w:val="hybridMultilevel"/>
    <w:tmpl w:val="CC1CE3F4"/>
    <w:lvl w:ilvl="0" w:tplc="5A76F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76CB7"/>
    <w:multiLevelType w:val="hybridMultilevel"/>
    <w:tmpl w:val="FB963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5B7549"/>
    <w:multiLevelType w:val="hybridMultilevel"/>
    <w:tmpl w:val="92044A26"/>
    <w:lvl w:ilvl="0" w:tplc="38E0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047F4"/>
    <w:multiLevelType w:val="hybridMultilevel"/>
    <w:tmpl w:val="5D3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12238"/>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FD15A59"/>
    <w:multiLevelType w:val="hybridMultilevel"/>
    <w:tmpl w:val="B31A91E0"/>
    <w:lvl w:ilvl="0" w:tplc="54A255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9"/>
  </w:num>
  <w:num w:numId="3">
    <w:abstractNumId w:val="14"/>
  </w:num>
  <w:num w:numId="4">
    <w:abstractNumId w:val="32"/>
  </w:num>
  <w:num w:numId="5">
    <w:abstractNumId w:val="8"/>
  </w:num>
  <w:num w:numId="6">
    <w:abstractNumId w:val="17"/>
  </w:num>
  <w:num w:numId="7">
    <w:abstractNumId w:val="16"/>
  </w:num>
  <w:num w:numId="8">
    <w:abstractNumId w:val="33"/>
  </w:num>
  <w:num w:numId="9">
    <w:abstractNumId w:val="20"/>
  </w:num>
  <w:num w:numId="10">
    <w:abstractNumId w:val="29"/>
  </w:num>
  <w:num w:numId="11">
    <w:abstractNumId w:val="34"/>
  </w:num>
  <w:num w:numId="12">
    <w:abstractNumId w:val="35"/>
  </w:num>
  <w:num w:numId="13">
    <w:abstractNumId w:val="24"/>
  </w:num>
  <w:num w:numId="14">
    <w:abstractNumId w:val="22"/>
  </w:num>
  <w:num w:numId="15">
    <w:abstractNumId w:val="1"/>
  </w:num>
  <w:num w:numId="16">
    <w:abstractNumId w:val="28"/>
  </w:num>
  <w:num w:numId="17">
    <w:abstractNumId w:val="2"/>
  </w:num>
  <w:num w:numId="18">
    <w:abstractNumId w:val="30"/>
  </w:num>
  <w:num w:numId="19">
    <w:abstractNumId w:val="26"/>
  </w:num>
  <w:num w:numId="20">
    <w:abstractNumId w:val="15"/>
  </w:num>
  <w:num w:numId="21">
    <w:abstractNumId w:val="36"/>
  </w:num>
  <w:num w:numId="22">
    <w:abstractNumId w:val="11"/>
  </w:num>
  <w:num w:numId="23">
    <w:abstractNumId w:val="4"/>
  </w:num>
  <w:num w:numId="24">
    <w:abstractNumId w:val="21"/>
  </w:num>
  <w:num w:numId="25">
    <w:abstractNumId w:val="19"/>
  </w:num>
  <w:num w:numId="26">
    <w:abstractNumId w:val="0"/>
  </w:num>
  <w:num w:numId="27">
    <w:abstractNumId w:val="31"/>
  </w:num>
  <w:num w:numId="28">
    <w:abstractNumId w:val="3"/>
  </w:num>
  <w:num w:numId="29">
    <w:abstractNumId w:val="38"/>
  </w:num>
  <w:num w:numId="30">
    <w:abstractNumId w:val="23"/>
  </w:num>
  <w:num w:numId="31">
    <w:abstractNumId w:val="12"/>
  </w:num>
  <w:num w:numId="32">
    <w:abstractNumId w:val="18"/>
  </w:num>
  <w:num w:numId="33">
    <w:abstractNumId w:val="27"/>
  </w:num>
  <w:num w:numId="34">
    <w:abstractNumId w:val="10"/>
  </w:num>
  <w:num w:numId="35">
    <w:abstractNumId w:val="25"/>
  </w:num>
  <w:num w:numId="36">
    <w:abstractNumId w:val="37"/>
  </w:num>
  <w:num w:numId="37">
    <w:abstractNumId w:val="5"/>
  </w:num>
  <w:num w:numId="38">
    <w:abstractNumId w:val="7"/>
  </w:num>
  <w:num w:numId="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89"/>
    <w:rsid w:val="00000EDC"/>
    <w:rsid w:val="00001E93"/>
    <w:rsid w:val="00002A0E"/>
    <w:rsid w:val="00003A36"/>
    <w:rsid w:val="00006379"/>
    <w:rsid w:val="000066E5"/>
    <w:rsid w:val="000068B5"/>
    <w:rsid w:val="00010B91"/>
    <w:rsid w:val="00012DF3"/>
    <w:rsid w:val="00015CC9"/>
    <w:rsid w:val="00020E0E"/>
    <w:rsid w:val="0002436C"/>
    <w:rsid w:val="0002449A"/>
    <w:rsid w:val="000265DF"/>
    <w:rsid w:val="000304A8"/>
    <w:rsid w:val="000323B9"/>
    <w:rsid w:val="00034A79"/>
    <w:rsid w:val="00041A52"/>
    <w:rsid w:val="00045F0E"/>
    <w:rsid w:val="000470C1"/>
    <w:rsid w:val="0004716D"/>
    <w:rsid w:val="000519E3"/>
    <w:rsid w:val="000547AE"/>
    <w:rsid w:val="0005589F"/>
    <w:rsid w:val="00063091"/>
    <w:rsid w:val="00064F78"/>
    <w:rsid w:val="00072A1A"/>
    <w:rsid w:val="00082C16"/>
    <w:rsid w:val="0008385F"/>
    <w:rsid w:val="00085407"/>
    <w:rsid w:val="00087270"/>
    <w:rsid w:val="00095602"/>
    <w:rsid w:val="000A0C7B"/>
    <w:rsid w:val="000A19A7"/>
    <w:rsid w:val="000A3761"/>
    <w:rsid w:val="000A4334"/>
    <w:rsid w:val="000A52B3"/>
    <w:rsid w:val="000A5AE2"/>
    <w:rsid w:val="000A73CA"/>
    <w:rsid w:val="000B4997"/>
    <w:rsid w:val="000B6C25"/>
    <w:rsid w:val="000C55B8"/>
    <w:rsid w:val="000D3586"/>
    <w:rsid w:val="000D7612"/>
    <w:rsid w:val="000E0E76"/>
    <w:rsid w:val="000E2D53"/>
    <w:rsid w:val="000E369B"/>
    <w:rsid w:val="000E6C53"/>
    <w:rsid w:val="000F476E"/>
    <w:rsid w:val="000F7DB4"/>
    <w:rsid w:val="0010090C"/>
    <w:rsid w:val="00102645"/>
    <w:rsid w:val="00102931"/>
    <w:rsid w:val="00103261"/>
    <w:rsid w:val="00106606"/>
    <w:rsid w:val="00107EAB"/>
    <w:rsid w:val="001100A4"/>
    <w:rsid w:val="00115ADD"/>
    <w:rsid w:val="00116955"/>
    <w:rsid w:val="00117655"/>
    <w:rsid w:val="001306C0"/>
    <w:rsid w:val="001320CF"/>
    <w:rsid w:val="00133391"/>
    <w:rsid w:val="00134BFA"/>
    <w:rsid w:val="00136FFD"/>
    <w:rsid w:val="0013782F"/>
    <w:rsid w:val="00140F7D"/>
    <w:rsid w:val="00141B76"/>
    <w:rsid w:val="00146148"/>
    <w:rsid w:val="001540D4"/>
    <w:rsid w:val="001608A6"/>
    <w:rsid w:val="00161164"/>
    <w:rsid w:val="0016215B"/>
    <w:rsid w:val="00165398"/>
    <w:rsid w:val="00165FB6"/>
    <w:rsid w:val="0017013C"/>
    <w:rsid w:val="00171782"/>
    <w:rsid w:val="00174384"/>
    <w:rsid w:val="00174634"/>
    <w:rsid w:val="001820A4"/>
    <w:rsid w:val="00185446"/>
    <w:rsid w:val="001862A6"/>
    <w:rsid w:val="001869E7"/>
    <w:rsid w:val="0019217E"/>
    <w:rsid w:val="00194743"/>
    <w:rsid w:val="00196581"/>
    <w:rsid w:val="0019683D"/>
    <w:rsid w:val="001A12DC"/>
    <w:rsid w:val="001A4895"/>
    <w:rsid w:val="001A4A33"/>
    <w:rsid w:val="001A624E"/>
    <w:rsid w:val="001A71D4"/>
    <w:rsid w:val="001B19EA"/>
    <w:rsid w:val="001B5940"/>
    <w:rsid w:val="001B72B0"/>
    <w:rsid w:val="001C02FD"/>
    <w:rsid w:val="001C1959"/>
    <w:rsid w:val="001C6F49"/>
    <w:rsid w:val="001C7A40"/>
    <w:rsid w:val="001D1C3A"/>
    <w:rsid w:val="001D58AE"/>
    <w:rsid w:val="001E2A1D"/>
    <w:rsid w:val="001E606A"/>
    <w:rsid w:val="001E6AEC"/>
    <w:rsid w:val="001F004B"/>
    <w:rsid w:val="001F300C"/>
    <w:rsid w:val="001F4778"/>
    <w:rsid w:val="001F47A4"/>
    <w:rsid w:val="001F49A4"/>
    <w:rsid w:val="00200D35"/>
    <w:rsid w:val="002043CA"/>
    <w:rsid w:val="00206F5B"/>
    <w:rsid w:val="0020735D"/>
    <w:rsid w:val="002074C0"/>
    <w:rsid w:val="0021275C"/>
    <w:rsid w:val="00213F71"/>
    <w:rsid w:val="00216618"/>
    <w:rsid w:val="00220622"/>
    <w:rsid w:val="0022210B"/>
    <w:rsid w:val="00222DD4"/>
    <w:rsid w:val="002259F8"/>
    <w:rsid w:val="0022797A"/>
    <w:rsid w:val="00230179"/>
    <w:rsid w:val="00233835"/>
    <w:rsid w:val="00235F0E"/>
    <w:rsid w:val="00237FD1"/>
    <w:rsid w:val="00241332"/>
    <w:rsid w:val="00241348"/>
    <w:rsid w:val="00242454"/>
    <w:rsid w:val="00250DEE"/>
    <w:rsid w:val="002717B1"/>
    <w:rsid w:val="00272029"/>
    <w:rsid w:val="00276442"/>
    <w:rsid w:val="00276EF7"/>
    <w:rsid w:val="00280D64"/>
    <w:rsid w:val="00281BEB"/>
    <w:rsid w:val="00283F8B"/>
    <w:rsid w:val="002908A7"/>
    <w:rsid w:val="002926F4"/>
    <w:rsid w:val="0029283E"/>
    <w:rsid w:val="0029288D"/>
    <w:rsid w:val="00292AC6"/>
    <w:rsid w:val="002962C4"/>
    <w:rsid w:val="002A1F41"/>
    <w:rsid w:val="002A3273"/>
    <w:rsid w:val="002A6556"/>
    <w:rsid w:val="002A7439"/>
    <w:rsid w:val="002A7A41"/>
    <w:rsid w:val="002B0952"/>
    <w:rsid w:val="002B0FDA"/>
    <w:rsid w:val="002B3E26"/>
    <w:rsid w:val="002B643A"/>
    <w:rsid w:val="002B6A7D"/>
    <w:rsid w:val="002B78F9"/>
    <w:rsid w:val="002C5923"/>
    <w:rsid w:val="002C5BB4"/>
    <w:rsid w:val="002C76EE"/>
    <w:rsid w:val="002D2F07"/>
    <w:rsid w:val="002D6A71"/>
    <w:rsid w:val="002E21E7"/>
    <w:rsid w:val="002E3B79"/>
    <w:rsid w:val="002E4A40"/>
    <w:rsid w:val="002E6B07"/>
    <w:rsid w:val="002F70EF"/>
    <w:rsid w:val="00303D88"/>
    <w:rsid w:val="0030491A"/>
    <w:rsid w:val="00306C38"/>
    <w:rsid w:val="00306D15"/>
    <w:rsid w:val="00310E68"/>
    <w:rsid w:val="003127D3"/>
    <w:rsid w:val="00313460"/>
    <w:rsid w:val="0031536C"/>
    <w:rsid w:val="00317744"/>
    <w:rsid w:val="00317ECB"/>
    <w:rsid w:val="00323050"/>
    <w:rsid w:val="003312B8"/>
    <w:rsid w:val="0033478E"/>
    <w:rsid w:val="00337CE5"/>
    <w:rsid w:val="003409EA"/>
    <w:rsid w:val="00342252"/>
    <w:rsid w:val="003443F0"/>
    <w:rsid w:val="00344EAE"/>
    <w:rsid w:val="00352982"/>
    <w:rsid w:val="00353F6C"/>
    <w:rsid w:val="003540CF"/>
    <w:rsid w:val="00354844"/>
    <w:rsid w:val="00356328"/>
    <w:rsid w:val="003621B9"/>
    <w:rsid w:val="00364FEC"/>
    <w:rsid w:val="0037107E"/>
    <w:rsid w:val="00374413"/>
    <w:rsid w:val="0037625F"/>
    <w:rsid w:val="003839F4"/>
    <w:rsid w:val="003875A9"/>
    <w:rsid w:val="00387E0A"/>
    <w:rsid w:val="00391BE4"/>
    <w:rsid w:val="00394619"/>
    <w:rsid w:val="00396976"/>
    <w:rsid w:val="00397640"/>
    <w:rsid w:val="003A5440"/>
    <w:rsid w:val="003A7859"/>
    <w:rsid w:val="003A7AD8"/>
    <w:rsid w:val="003B524C"/>
    <w:rsid w:val="003B61D0"/>
    <w:rsid w:val="003B63B1"/>
    <w:rsid w:val="003C091D"/>
    <w:rsid w:val="003C1314"/>
    <w:rsid w:val="003C3116"/>
    <w:rsid w:val="003C6422"/>
    <w:rsid w:val="003D1901"/>
    <w:rsid w:val="003E2B08"/>
    <w:rsid w:val="003F0CBB"/>
    <w:rsid w:val="003F3A5D"/>
    <w:rsid w:val="003F5FB6"/>
    <w:rsid w:val="00400847"/>
    <w:rsid w:val="00403CC7"/>
    <w:rsid w:val="004066C6"/>
    <w:rsid w:val="0040696C"/>
    <w:rsid w:val="00410C1E"/>
    <w:rsid w:val="00415000"/>
    <w:rsid w:val="0041524F"/>
    <w:rsid w:val="00420979"/>
    <w:rsid w:val="00421559"/>
    <w:rsid w:val="00423CDB"/>
    <w:rsid w:val="00433BDE"/>
    <w:rsid w:val="00435368"/>
    <w:rsid w:val="0043786F"/>
    <w:rsid w:val="00440053"/>
    <w:rsid w:val="00442E5E"/>
    <w:rsid w:val="00444D4E"/>
    <w:rsid w:val="004459BD"/>
    <w:rsid w:val="00451F61"/>
    <w:rsid w:val="00456294"/>
    <w:rsid w:val="0046122E"/>
    <w:rsid w:val="00462ADF"/>
    <w:rsid w:val="00463C99"/>
    <w:rsid w:val="00467B82"/>
    <w:rsid w:val="00471DBC"/>
    <w:rsid w:val="00474E4C"/>
    <w:rsid w:val="00482573"/>
    <w:rsid w:val="004905D0"/>
    <w:rsid w:val="00497731"/>
    <w:rsid w:val="004A25FF"/>
    <w:rsid w:val="004B2490"/>
    <w:rsid w:val="004B7C98"/>
    <w:rsid w:val="004C0DF1"/>
    <w:rsid w:val="004C0EB3"/>
    <w:rsid w:val="004C4C5A"/>
    <w:rsid w:val="004D4798"/>
    <w:rsid w:val="004D51FA"/>
    <w:rsid w:val="004D5B13"/>
    <w:rsid w:val="004D77E0"/>
    <w:rsid w:val="004D7D6D"/>
    <w:rsid w:val="004E1722"/>
    <w:rsid w:val="004E249F"/>
    <w:rsid w:val="004F251D"/>
    <w:rsid w:val="004F31B1"/>
    <w:rsid w:val="004F412F"/>
    <w:rsid w:val="0050033A"/>
    <w:rsid w:val="005019B3"/>
    <w:rsid w:val="00502464"/>
    <w:rsid w:val="00504E37"/>
    <w:rsid w:val="00505E4E"/>
    <w:rsid w:val="00507DEA"/>
    <w:rsid w:val="00510027"/>
    <w:rsid w:val="00513C3F"/>
    <w:rsid w:val="005145A1"/>
    <w:rsid w:val="0052018F"/>
    <w:rsid w:val="005221C7"/>
    <w:rsid w:val="00523DF9"/>
    <w:rsid w:val="0052625A"/>
    <w:rsid w:val="00530BB8"/>
    <w:rsid w:val="00531483"/>
    <w:rsid w:val="00534CF9"/>
    <w:rsid w:val="00535536"/>
    <w:rsid w:val="005410E5"/>
    <w:rsid w:val="005417D8"/>
    <w:rsid w:val="00541A92"/>
    <w:rsid w:val="00541F34"/>
    <w:rsid w:val="0054227A"/>
    <w:rsid w:val="005427F4"/>
    <w:rsid w:val="00543DC2"/>
    <w:rsid w:val="0054452B"/>
    <w:rsid w:val="00544FFB"/>
    <w:rsid w:val="005525D2"/>
    <w:rsid w:val="005543D0"/>
    <w:rsid w:val="00560E58"/>
    <w:rsid w:val="00563977"/>
    <w:rsid w:val="0056454A"/>
    <w:rsid w:val="00566F34"/>
    <w:rsid w:val="00567C71"/>
    <w:rsid w:val="00567E17"/>
    <w:rsid w:val="0057024D"/>
    <w:rsid w:val="00575D63"/>
    <w:rsid w:val="005771C3"/>
    <w:rsid w:val="00580FED"/>
    <w:rsid w:val="00583948"/>
    <w:rsid w:val="00584E22"/>
    <w:rsid w:val="005903F8"/>
    <w:rsid w:val="005977A5"/>
    <w:rsid w:val="005A1298"/>
    <w:rsid w:val="005A44F8"/>
    <w:rsid w:val="005A462D"/>
    <w:rsid w:val="005A5A78"/>
    <w:rsid w:val="005A6BAC"/>
    <w:rsid w:val="005B0CFE"/>
    <w:rsid w:val="005B0D64"/>
    <w:rsid w:val="005B23F4"/>
    <w:rsid w:val="005B365D"/>
    <w:rsid w:val="005B52AA"/>
    <w:rsid w:val="005B55D4"/>
    <w:rsid w:val="005C1BF0"/>
    <w:rsid w:val="005C46FC"/>
    <w:rsid w:val="005C61E0"/>
    <w:rsid w:val="005C7E00"/>
    <w:rsid w:val="005D2013"/>
    <w:rsid w:val="005D30A4"/>
    <w:rsid w:val="005D3FAC"/>
    <w:rsid w:val="005D4E22"/>
    <w:rsid w:val="005D56AD"/>
    <w:rsid w:val="005D6685"/>
    <w:rsid w:val="005D69A2"/>
    <w:rsid w:val="005E0361"/>
    <w:rsid w:val="005E0A71"/>
    <w:rsid w:val="005E186B"/>
    <w:rsid w:val="005E1FD9"/>
    <w:rsid w:val="005E2CF2"/>
    <w:rsid w:val="005E4F3E"/>
    <w:rsid w:val="005E5FC5"/>
    <w:rsid w:val="005E6504"/>
    <w:rsid w:val="005E7092"/>
    <w:rsid w:val="005E7CC5"/>
    <w:rsid w:val="005F5631"/>
    <w:rsid w:val="005F5F5D"/>
    <w:rsid w:val="005F76A3"/>
    <w:rsid w:val="00603A63"/>
    <w:rsid w:val="006044DC"/>
    <w:rsid w:val="00606D76"/>
    <w:rsid w:val="006140D5"/>
    <w:rsid w:val="00615159"/>
    <w:rsid w:val="00616C77"/>
    <w:rsid w:val="00617CBA"/>
    <w:rsid w:val="00624BE8"/>
    <w:rsid w:val="00626D42"/>
    <w:rsid w:val="006306E0"/>
    <w:rsid w:val="00633BBB"/>
    <w:rsid w:val="00634C04"/>
    <w:rsid w:val="00637976"/>
    <w:rsid w:val="006404EA"/>
    <w:rsid w:val="00642A96"/>
    <w:rsid w:val="00646787"/>
    <w:rsid w:val="00646D01"/>
    <w:rsid w:val="00650BC0"/>
    <w:rsid w:val="00651ABF"/>
    <w:rsid w:val="00651ED4"/>
    <w:rsid w:val="00652E6B"/>
    <w:rsid w:val="006660EB"/>
    <w:rsid w:val="00667DB4"/>
    <w:rsid w:val="00670F9E"/>
    <w:rsid w:val="0067249B"/>
    <w:rsid w:val="00673FD1"/>
    <w:rsid w:val="00685088"/>
    <w:rsid w:val="00686A4D"/>
    <w:rsid w:val="0069221D"/>
    <w:rsid w:val="0069364E"/>
    <w:rsid w:val="00693669"/>
    <w:rsid w:val="00694409"/>
    <w:rsid w:val="006954E2"/>
    <w:rsid w:val="00696669"/>
    <w:rsid w:val="006A1161"/>
    <w:rsid w:val="006A4669"/>
    <w:rsid w:val="006A56E4"/>
    <w:rsid w:val="006A7A16"/>
    <w:rsid w:val="006B21CE"/>
    <w:rsid w:val="006B24DB"/>
    <w:rsid w:val="006B6358"/>
    <w:rsid w:val="006B6CA2"/>
    <w:rsid w:val="006C2344"/>
    <w:rsid w:val="006C5834"/>
    <w:rsid w:val="006C6043"/>
    <w:rsid w:val="006E5B92"/>
    <w:rsid w:val="006F0F71"/>
    <w:rsid w:val="0070105A"/>
    <w:rsid w:val="0071748E"/>
    <w:rsid w:val="007246D8"/>
    <w:rsid w:val="007257CA"/>
    <w:rsid w:val="0073021E"/>
    <w:rsid w:val="00732F64"/>
    <w:rsid w:val="00735532"/>
    <w:rsid w:val="007362E0"/>
    <w:rsid w:val="00743744"/>
    <w:rsid w:val="007442B8"/>
    <w:rsid w:val="00747371"/>
    <w:rsid w:val="00753D08"/>
    <w:rsid w:val="00755349"/>
    <w:rsid w:val="007620C0"/>
    <w:rsid w:val="00763AD5"/>
    <w:rsid w:val="00763C0B"/>
    <w:rsid w:val="0076430B"/>
    <w:rsid w:val="00767081"/>
    <w:rsid w:val="007676CD"/>
    <w:rsid w:val="00770472"/>
    <w:rsid w:val="00771A30"/>
    <w:rsid w:val="00774347"/>
    <w:rsid w:val="00775205"/>
    <w:rsid w:val="0078260E"/>
    <w:rsid w:val="007847C0"/>
    <w:rsid w:val="0079062D"/>
    <w:rsid w:val="00790AE0"/>
    <w:rsid w:val="0079155A"/>
    <w:rsid w:val="00792F26"/>
    <w:rsid w:val="007937BC"/>
    <w:rsid w:val="0079502A"/>
    <w:rsid w:val="00796731"/>
    <w:rsid w:val="00797B10"/>
    <w:rsid w:val="007A4CAE"/>
    <w:rsid w:val="007A4FB8"/>
    <w:rsid w:val="007B5E8F"/>
    <w:rsid w:val="007B6305"/>
    <w:rsid w:val="007B7318"/>
    <w:rsid w:val="007C0C46"/>
    <w:rsid w:val="007C1D1D"/>
    <w:rsid w:val="007C5683"/>
    <w:rsid w:val="007C6A8C"/>
    <w:rsid w:val="007D103F"/>
    <w:rsid w:val="007D1EB9"/>
    <w:rsid w:val="007D2E0A"/>
    <w:rsid w:val="007D42F1"/>
    <w:rsid w:val="007D4C80"/>
    <w:rsid w:val="007D4F01"/>
    <w:rsid w:val="007D7506"/>
    <w:rsid w:val="007E0FE4"/>
    <w:rsid w:val="007E43BF"/>
    <w:rsid w:val="007E4678"/>
    <w:rsid w:val="007F15A9"/>
    <w:rsid w:val="007F23BD"/>
    <w:rsid w:val="007F2918"/>
    <w:rsid w:val="007F2A9D"/>
    <w:rsid w:val="007F3F41"/>
    <w:rsid w:val="007F5520"/>
    <w:rsid w:val="007F7876"/>
    <w:rsid w:val="008025DA"/>
    <w:rsid w:val="008042C8"/>
    <w:rsid w:val="00807E74"/>
    <w:rsid w:val="00810FCC"/>
    <w:rsid w:val="00811132"/>
    <w:rsid w:val="0081208D"/>
    <w:rsid w:val="008136B8"/>
    <w:rsid w:val="0081438E"/>
    <w:rsid w:val="00816216"/>
    <w:rsid w:val="00821EE3"/>
    <w:rsid w:val="0082265D"/>
    <w:rsid w:val="00823BFD"/>
    <w:rsid w:val="00824A03"/>
    <w:rsid w:val="00825225"/>
    <w:rsid w:val="008262BC"/>
    <w:rsid w:val="008279F1"/>
    <w:rsid w:val="00833450"/>
    <w:rsid w:val="00835A24"/>
    <w:rsid w:val="00843AF4"/>
    <w:rsid w:val="00844305"/>
    <w:rsid w:val="00844674"/>
    <w:rsid w:val="00845636"/>
    <w:rsid w:val="0084658B"/>
    <w:rsid w:val="00850257"/>
    <w:rsid w:val="0085105E"/>
    <w:rsid w:val="008528D3"/>
    <w:rsid w:val="0085398C"/>
    <w:rsid w:val="00855DEF"/>
    <w:rsid w:val="00857218"/>
    <w:rsid w:val="00857BB7"/>
    <w:rsid w:val="00857EA1"/>
    <w:rsid w:val="00860023"/>
    <w:rsid w:val="0086623A"/>
    <w:rsid w:val="00872391"/>
    <w:rsid w:val="00873E89"/>
    <w:rsid w:val="008748A6"/>
    <w:rsid w:val="008753AD"/>
    <w:rsid w:val="00875726"/>
    <w:rsid w:val="00887506"/>
    <w:rsid w:val="008904FB"/>
    <w:rsid w:val="00890884"/>
    <w:rsid w:val="00891A27"/>
    <w:rsid w:val="00891FCF"/>
    <w:rsid w:val="0089527A"/>
    <w:rsid w:val="00896D1A"/>
    <w:rsid w:val="008B140A"/>
    <w:rsid w:val="008B1943"/>
    <w:rsid w:val="008B19E6"/>
    <w:rsid w:val="008B1D59"/>
    <w:rsid w:val="008B6319"/>
    <w:rsid w:val="008C1F53"/>
    <w:rsid w:val="008C3826"/>
    <w:rsid w:val="008C48E6"/>
    <w:rsid w:val="008C68B0"/>
    <w:rsid w:val="008D0372"/>
    <w:rsid w:val="008D087B"/>
    <w:rsid w:val="008D0DCA"/>
    <w:rsid w:val="008D265A"/>
    <w:rsid w:val="008D44D9"/>
    <w:rsid w:val="008D4A10"/>
    <w:rsid w:val="008E71BB"/>
    <w:rsid w:val="008E793F"/>
    <w:rsid w:val="008F15DD"/>
    <w:rsid w:val="008F2CB3"/>
    <w:rsid w:val="008F3B99"/>
    <w:rsid w:val="008F7DE0"/>
    <w:rsid w:val="00905D0D"/>
    <w:rsid w:val="00907672"/>
    <w:rsid w:val="00916725"/>
    <w:rsid w:val="009169D9"/>
    <w:rsid w:val="00916F73"/>
    <w:rsid w:val="009202EC"/>
    <w:rsid w:val="0092224D"/>
    <w:rsid w:val="00923D89"/>
    <w:rsid w:val="009246B9"/>
    <w:rsid w:val="009247F9"/>
    <w:rsid w:val="00927472"/>
    <w:rsid w:val="00930C3A"/>
    <w:rsid w:val="00931F5C"/>
    <w:rsid w:val="009329A8"/>
    <w:rsid w:val="00934FF1"/>
    <w:rsid w:val="00941488"/>
    <w:rsid w:val="009453D5"/>
    <w:rsid w:val="00947849"/>
    <w:rsid w:val="00955878"/>
    <w:rsid w:val="009566DF"/>
    <w:rsid w:val="00956EE7"/>
    <w:rsid w:val="00960952"/>
    <w:rsid w:val="009624C7"/>
    <w:rsid w:val="00962762"/>
    <w:rsid w:val="00962F7C"/>
    <w:rsid w:val="0096324D"/>
    <w:rsid w:val="0096399C"/>
    <w:rsid w:val="00963C1F"/>
    <w:rsid w:val="009664BB"/>
    <w:rsid w:val="00972259"/>
    <w:rsid w:val="009727F3"/>
    <w:rsid w:val="00972D6D"/>
    <w:rsid w:val="0097492B"/>
    <w:rsid w:val="00974CAB"/>
    <w:rsid w:val="00983E7F"/>
    <w:rsid w:val="0098773D"/>
    <w:rsid w:val="009955A3"/>
    <w:rsid w:val="00995EE8"/>
    <w:rsid w:val="00995F9C"/>
    <w:rsid w:val="009978FE"/>
    <w:rsid w:val="009A0218"/>
    <w:rsid w:val="009A5ECB"/>
    <w:rsid w:val="009A7862"/>
    <w:rsid w:val="009B70FB"/>
    <w:rsid w:val="009C0855"/>
    <w:rsid w:val="009C412D"/>
    <w:rsid w:val="009C5837"/>
    <w:rsid w:val="009D66CB"/>
    <w:rsid w:val="009E5373"/>
    <w:rsid w:val="009E5B45"/>
    <w:rsid w:val="009E624D"/>
    <w:rsid w:val="009F0B6B"/>
    <w:rsid w:val="009F1225"/>
    <w:rsid w:val="009F79BC"/>
    <w:rsid w:val="00A0135A"/>
    <w:rsid w:val="00A027CD"/>
    <w:rsid w:val="00A12125"/>
    <w:rsid w:val="00A20EBD"/>
    <w:rsid w:val="00A2131F"/>
    <w:rsid w:val="00A2184B"/>
    <w:rsid w:val="00A248D9"/>
    <w:rsid w:val="00A25403"/>
    <w:rsid w:val="00A2599C"/>
    <w:rsid w:val="00A30748"/>
    <w:rsid w:val="00A34821"/>
    <w:rsid w:val="00A4365B"/>
    <w:rsid w:val="00A43EDF"/>
    <w:rsid w:val="00A44E9B"/>
    <w:rsid w:val="00A459C3"/>
    <w:rsid w:val="00A478FA"/>
    <w:rsid w:val="00A53D33"/>
    <w:rsid w:val="00A54B95"/>
    <w:rsid w:val="00A5779C"/>
    <w:rsid w:val="00A607EF"/>
    <w:rsid w:val="00A607F7"/>
    <w:rsid w:val="00A60D0C"/>
    <w:rsid w:val="00A6760A"/>
    <w:rsid w:val="00A70221"/>
    <w:rsid w:val="00A720FD"/>
    <w:rsid w:val="00A74799"/>
    <w:rsid w:val="00A7536E"/>
    <w:rsid w:val="00A76B30"/>
    <w:rsid w:val="00A866D1"/>
    <w:rsid w:val="00A91675"/>
    <w:rsid w:val="00A92A7E"/>
    <w:rsid w:val="00A9364F"/>
    <w:rsid w:val="00A95BC7"/>
    <w:rsid w:val="00A972E0"/>
    <w:rsid w:val="00A97D10"/>
    <w:rsid w:val="00AA2049"/>
    <w:rsid w:val="00AA32C5"/>
    <w:rsid w:val="00AA611C"/>
    <w:rsid w:val="00AA7C6A"/>
    <w:rsid w:val="00AB0590"/>
    <w:rsid w:val="00AB0BB4"/>
    <w:rsid w:val="00AB33B8"/>
    <w:rsid w:val="00AB5686"/>
    <w:rsid w:val="00AC2B27"/>
    <w:rsid w:val="00AC2C44"/>
    <w:rsid w:val="00AC600B"/>
    <w:rsid w:val="00AC757E"/>
    <w:rsid w:val="00AD03FE"/>
    <w:rsid w:val="00AD0DDD"/>
    <w:rsid w:val="00AD1AAB"/>
    <w:rsid w:val="00AD3022"/>
    <w:rsid w:val="00AD774E"/>
    <w:rsid w:val="00AE0A17"/>
    <w:rsid w:val="00AE1044"/>
    <w:rsid w:val="00AE38DF"/>
    <w:rsid w:val="00AE48B0"/>
    <w:rsid w:val="00AF38EA"/>
    <w:rsid w:val="00AF3A81"/>
    <w:rsid w:val="00AF4D7A"/>
    <w:rsid w:val="00AF62C9"/>
    <w:rsid w:val="00AF7343"/>
    <w:rsid w:val="00B07586"/>
    <w:rsid w:val="00B10C87"/>
    <w:rsid w:val="00B12F82"/>
    <w:rsid w:val="00B14D98"/>
    <w:rsid w:val="00B17870"/>
    <w:rsid w:val="00B236D3"/>
    <w:rsid w:val="00B23ECD"/>
    <w:rsid w:val="00B279F5"/>
    <w:rsid w:val="00B30B68"/>
    <w:rsid w:val="00B30CF7"/>
    <w:rsid w:val="00B31D33"/>
    <w:rsid w:val="00B36B3F"/>
    <w:rsid w:val="00B36C3B"/>
    <w:rsid w:val="00B37D11"/>
    <w:rsid w:val="00B37DBB"/>
    <w:rsid w:val="00B40929"/>
    <w:rsid w:val="00B42BC7"/>
    <w:rsid w:val="00B43581"/>
    <w:rsid w:val="00B52B20"/>
    <w:rsid w:val="00B56055"/>
    <w:rsid w:val="00B56F12"/>
    <w:rsid w:val="00B64A66"/>
    <w:rsid w:val="00B70678"/>
    <w:rsid w:val="00B727CC"/>
    <w:rsid w:val="00B727FF"/>
    <w:rsid w:val="00B80D08"/>
    <w:rsid w:val="00B84311"/>
    <w:rsid w:val="00B90B77"/>
    <w:rsid w:val="00B92B6C"/>
    <w:rsid w:val="00B93A30"/>
    <w:rsid w:val="00BA04B8"/>
    <w:rsid w:val="00BA0B0D"/>
    <w:rsid w:val="00BA4151"/>
    <w:rsid w:val="00BA6147"/>
    <w:rsid w:val="00BA682B"/>
    <w:rsid w:val="00BB0218"/>
    <w:rsid w:val="00BB32AD"/>
    <w:rsid w:val="00BC1ACC"/>
    <w:rsid w:val="00BC2BFD"/>
    <w:rsid w:val="00BC4A12"/>
    <w:rsid w:val="00BC4B77"/>
    <w:rsid w:val="00BC6E8D"/>
    <w:rsid w:val="00BC7BE2"/>
    <w:rsid w:val="00BC7C51"/>
    <w:rsid w:val="00BD205C"/>
    <w:rsid w:val="00BD2B52"/>
    <w:rsid w:val="00BD4059"/>
    <w:rsid w:val="00BD6A02"/>
    <w:rsid w:val="00BD75EB"/>
    <w:rsid w:val="00BE0F13"/>
    <w:rsid w:val="00BE22F2"/>
    <w:rsid w:val="00BE7D53"/>
    <w:rsid w:val="00BF4C8A"/>
    <w:rsid w:val="00C07743"/>
    <w:rsid w:val="00C11B2B"/>
    <w:rsid w:val="00C12811"/>
    <w:rsid w:val="00C166FD"/>
    <w:rsid w:val="00C20252"/>
    <w:rsid w:val="00C22F70"/>
    <w:rsid w:val="00C237D2"/>
    <w:rsid w:val="00C27699"/>
    <w:rsid w:val="00C31165"/>
    <w:rsid w:val="00C31C6F"/>
    <w:rsid w:val="00C3291E"/>
    <w:rsid w:val="00C32D1F"/>
    <w:rsid w:val="00C342AD"/>
    <w:rsid w:val="00C363FD"/>
    <w:rsid w:val="00C375EC"/>
    <w:rsid w:val="00C45602"/>
    <w:rsid w:val="00C45C2B"/>
    <w:rsid w:val="00C52028"/>
    <w:rsid w:val="00C52A34"/>
    <w:rsid w:val="00C634C5"/>
    <w:rsid w:val="00C65DB0"/>
    <w:rsid w:val="00C665E2"/>
    <w:rsid w:val="00C66ADA"/>
    <w:rsid w:val="00C711E1"/>
    <w:rsid w:val="00C71D37"/>
    <w:rsid w:val="00C74C55"/>
    <w:rsid w:val="00C765E9"/>
    <w:rsid w:val="00C76B1E"/>
    <w:rsid w:val="00C76CF8"/>
    <w:rsid w:val="00C80AE4"/>
    <w:rsid w:val="00C8191B"/>
    <w:rsid w:val="00C83F3E"/>
    <w:rsid w:val="00C842DE"/>
    <w:rsid w:val="00C8454D"/>
    <w:rsid w:val="00C862E9"/>
    <w:rsid w:val="00C87323"/>
    <w:rsid w:val="00C90D50"/>
    <w:rsid w:val="00C90D72"/>
    <w:rsid w:val="00C91A36"/>
    <w:rsid w:val="00C947F4"/>
    <w:rsid w:val="00C97BBD"/>
    <w:rsid w:val="00CA6A00"/>
    <w:rsid w:val="00CB12EA"/>
    <w:rsid w:val="00CB1372"/>
    <w:rsid w:val="00CB1888"/>
    <w:rsid w:val="00CB374E"/>
    <w:rsid w:val="00CB6BB3"/>
    <w:rsid w:val="00CC3753"/>
    <w:rsid w:val="00CC500C"/>
    <w:rsid w:val="00CD0871"/>
    <w:rsid w:val="00CD48C7"/>
    <w:rsid w:val="00CD6231"/>
    <w:rsid w:val="00CE51CF"/>
    <w:rsid w:val="00CF1180"/>
    <w:rsid w:val="00CF4433"/>
    <w:rsid w:val="00CF4AEC"/>
    <w:rsid w:val="00CF5166"/>
    <w:rsid w:val="00CF55B2"/>
    <w:rsid w:val="00CF6AFF"/>
    <w:rsid w:val="00D04DDB"/>
    <w:rsid w:val="00D06992"/>
    <w:rsid w:val="00D1031C"/>
    <w:rsid w:val="00D107EF"/>
    <w:rsid w:val="00D120D4"/>
    <w:rsid w:val="00D1368C"/>
    <w:rsid w:val="00D140C5"/>
    <w:rsid w:val="00D14D07"/>
    <w:rsid w:val="00D1657B"/>
    <w:rsid w:val="00D16DD2"/>
    <w:rsid w:val="00D20A2F"/>
    <w:rsid w:val="00D31764"/>
    <w:rsid w:val="00D31876"/>
    <w:rsid w:val="00D37456"/>
    <w:rsid w:val="00D378D2"/>
    <w:rsid w:val="00D40CC6"/>
    <w:rsid w:val="00D40D3D"/>
    <w:rsid w:val="00D41696"/>
    <w:rsid w:val="00D42CFF"/>
    <w:rsid w:val="00D53356"/>
    <w:rsid w:val="00D5538A"/>
    <w:rsid w:val="00D571C2"/>
    <w:rsid w:val="00D57A60"/>
    <w:rsid w:val="00D653B1"/>
    <w:rsid w:val="00D6799B"/>
    <w:rsid w:val="00D73BCB"/>
    <w:rsid w:val="00D81701"/>
    <w:rsid w:val="00D82195"/>
    <w:rsid w:val="00D87027"/>
    <w:rsid w:val="00D9070E"/>
    <w:rsid w:val="00D9084F"/>
    <w:rsid w:val="00D93330"/>
    <w:rsid w:val="00D94B79"/>
    <w:rsid w:val="00D95D37"/>
    <w:rsid w:val="00D95D61"/>
    <w:rsid w:val="00D96964"/>
    <w:rsid w:val="00DA00D0"/>
    <w:rsid w:val="00DA50D0"/>
    <w:rsid w:val="00DB1855"/>
    <w:rsid w:val="00DB3411"/>
    <w:rsid w:val="00DB3BC4"/>
    <w:rsid w:val="00DB62D1"/>
    <w:rsid w:val="00DB7EA7"/>
    <w:rsid w:val="00DC5DF6"/>
    <w:rsid w:val="00DC752D"/>
    <w:rsid w:val="00DD3931"/>
    <w:rsid w:val="00DE1484"/>
    <w:rsid w:val="00DE5918"/>
    <w:rsid w:val="00DE6405"/>
    <w:rsid w:val="00DF0AEE"/>
    <w:rsid w:val="00DF5271"/>
    <w:rsid w:val="00DF69C3"/>
    <w:rsid w:val="00DF7ED7"/>
    <w:rsid w:val="00E05538"/>
    <w:rsid w:val="00E103A5"/>
    <w:rsid w:val="00E1507B"/>
    <w:rsid w:val="00E16568"/>
    <w:rsid w:val="00E22A10"/>
    <w:rsid w:val="00E24A31"/>
    <w:rsid w:val="00E250AC"/>
    <w:rsid w:val="00E278C0"/>
    <w:rsid w:val="00E33398"/>
    <w:rsid w:val="00E348AC"/>
    <w:rsid w:val="00E3790C"/>
    <w:rsid w:val="00E4162B"/>
    <w:rsid w:val="00E43D2C"/>
    <w:rsid w:val="00E44C4D"/>
    <w:rsid w:val="00E45D9E"/>
    <w:rsid w:val="00E515D6"/>
    <w:rsid w:val="00E51CC7"/>
    <w:rsid w:val="00E62E13"/>
    <w:rsid w:val="00E63AC4"/>
    <w:rsid w:val="00E64986"/>
    <w:rsid w:val="00E663E8"/>
    <w:rsid w:val="00E7575B"/>
    <w:rsid w:val="00E75ACB"/>
    <w:rsid w:val="00E76D68"/>
    <w:rsid w:val="00E77B7F"/>
    <w:rsid w:val="00E82393"/>
    <w:rsid w:val="00E823FF"/>
    <w:rsid w:val="00E82913"/>
    <w:rsid w:val="00E852F2"/>
    <w:rsid w:val="00E85BDE"/>
    <w:rsid w:val="00E86424"/>
    <w:rsid w:val="00E86B79"/>
    <w:rsid w:val="00E94F1B"/>
    <w:rsid w:val="00E96CB7"/>
    <w:rsid w:val="00E96D2D"/>
    <w:rsid w:val="00E971E7"/>
    <w:rsid w:val="00E97977"/>
    <w:rsid w:val="00EA0865"/>
    <w:rsid w:val="00EA0989"/>
    <w:rsid w:val="00EA2620"/>
    <w:rsid w:val="00EA5502"/>
    <w:rsid w:val="00EA659B"/>
    <w:rsid w:val="00EC238A"/>
    <w:rsid w:val="00EC3EF6"/>
    <w:rsid w:val="00EC51AD"/>
    <w:rsid w:val="00EC63CB"/>
    <w:rsid w:val="00EC76CF"/>
    <w:rsid w:val="00EC7BB7"/>
    <w:rsid w:val="00EC7F1F"/>
    <w:rsid w:val="00EC7FE1"/>
    <w:rsid w:val="00ED1325"/>
    <w:rsid w:val="00EE0E84"/>
    <w:rsid w:val="00EE18BC"/>
    <w:rsid w:val="00EE1CAF"/>
    <w:rsid w:val="00EE3862"/>
    <w:rsid w:val="00EF11F6"/>
    <w:rsid w:val="00EF2394"/>
    <w:rsid w:val="00EF2536"/>
    <w:rsid w:val="00EF2AC6"/>
    <w:rsid w:val="00F00C64"/>
    <w:rsid w:val="00F016B9"/>
    <w:rsid w:val="00F01B9F"/>
    <w:rsid w:val="00F027DB"/>
    <w:rsid w:val="00F03D90"/>
    <w:rsid w:val="00F05609"/>
    <w:rsid w:val="00F07701"/>
    <w:rsid w:val="00F10469"/>
    <w:rsid w:val="00F1057F"/>
    <w:rsid w:val="00F14368"/>
    <w:rsid w:val="00F14DD2"/>
    <w:rsid w:val="00F17AB8"/>
    <w:rsid w:val="00F256F0"/>
    <w:rsid w:val="00F2622F"/>
    <w:rsid w:val="00F27CBC"/>
    <w:rsid w:val="00F32BDD"/>
    <w:rsid w:val="00F32FF3"/>
    <w:rsid w:val="00F37B5E"/>
    <w:rsid w:val="00F438FD"/>
    <w:rsid w:val="00F44ED6"/>
    <w:rsid w:val="00F47225"/>
    <w:rsid w:val="00F51B0A"/>
    <w:rsid w:val="00F55322"/>
    <w:rsid w:val="00F6086B"/>
    <w:rsid w:val="00F62AEC"/>
    <w:rsid w:val="00F71842"/>
    <w:rsid w:val="00F722A7"/>
    <w:rsid w:val="00F723B9"/>
    <w:rsid w:val="00F73A41"/>
    <w:rsid w:val="00F756C2"/>
    <w:rsid w:val="00F769D9"/>
    <w:rsid w:val="00F83A2E"/>
    <w:rsid w:val="00F84542"/>
    <w:rsid w:val="00F84B93"/>
    <w:rsid w:val="00F928BF"/>
    <w:rsid w:val="00F93118"/>
    <w:rsid w:val="00F932F3"/>
    <w:rsid w:val="00F9596C"/>
    <w:rsid w:val="00F96092"/>
    <w:rsid w:val="00F9647B"/>
    <w:rsid w:val="00FA3607"/>
    <w:rsid w:val="00FA6C3C"/>
    <w:rsid w:val="00FB02D4"/>
    <w:rsid w:val="00FB0CD1"/>
    <w:rsid w:val="00FB1608"/>
    <w:rsid w:val="00FB73C9"/>
    <w:rsid w:val="00FC1C28"/>
    <w:rsid w:val="00FC5736"/>
    <w:rsid w:val="00FD4281"/>
    <w:rsid w:val="00FD6DA3"/>
    <w:rsid w:val="00FE3AFC"/>
    <w:rsid w:val="00FE5176"/>
    <w:rsid w:val="00FE5505"/>
    <w:rsid w:val="00FF1121"/>
    <w:rsid w:val="00FF14A5"/>
    <w:rsid w:val="00FF30C2"/>
    <w:rsid w:val="00FF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F88D"/>
  <w15:chartTrackingRefBased/>
  <w15:docId w15:val="{20B0F19B-3F68-4361-B0B9-48F15C62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153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153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B8"/>
    <w:pPr>
      <w:ind w:left="720"/>
      <w:contextualSpacing/>
    </w:pPr>
  </w:style>
  <w:style w:type="character" w:styleId="CommentReference">
    <w:name w:val="annotation reference"/>
    <w:basedOn w:val="DefaultParagraphFont"/>
    <w:uiPriority w:val="99"/>
    <w:semiHidden/>
    <w:unhideWhenUsed/>
    <w:rsid w:val="00BD205C"/>
    <w:rPr>
      <w:sz w:val="18"/>
      <w:szCs w:val="18"/>
    </w:rPr>
  </w:style>
  <w:style w:type="paragraph" w:styleId="CommentText">
    <w:name w:val="annotation text"/>
    <w:basedOn w:val="Normal"/>
    <w:link w:val="CommentTextChar"/>
    <w:uiPriority w:val="99"/>
    <w:unhideWhenUsed/>
    <w:rsid w:val="00BD205C"/>
    <w:pPr>
      <w:spacing w:line="240" w:lineRule="auto"/>
    </w:pPr>
    <w:rPr>
      <w:sz w:val="24"/>
      <w:szCs w:val="24"/>
    </w:rPr>
  </w:style>
  <w:style w:type="character" w:customStyle="1" w:styleId="CommentTextChar">
    <w:name w:val="Comment Text Char"/>
    <w:basedOn w:val="DefaultParagraphFont"/>
    <w:link w:val="CommentText"/>
    <w:uiPriority w:val="99"/>
    <w:rsid w:val="00BD205C"/>
    <w:rPr>
      <w:sz w:val="24"/>
      <w:szCs w:val="24"/>
    </w:rPr>
  </w:style>
  <w:style w:type="paragraph" w:styleId="CommentSubject">
    <w:name w:val="annotation subject"/>
    <w:basedOn w:val="CommentText"/>
    <w:next w:val="CommentText"/>
    <w:link w:val="CommentSubjectChar"/>
    <w:uiPriority w:val="99"/>
    <w:semiHidden/>
    <w:unhideWhenUsed/>
    <w:rsid w:val="00BD205C"/>
    <w:rPr>
      <w:b/>
      <w:bCs/>
      <w:sz w:val="20"/>
      <w:szCs w:val="20"/>
    </w:rPr>
  </w:style>
  <w:style w:type="character" w:customStyle="1" w:styleId="CommentSubjectChar">
    <w:name w:val="Comment Subject Char"/>
    <w:basedOn w:val="CommentTextChar"/>
    <w:link w:val="CommentSubject"/>
    <w:uiPriority w:val="99"/>
    <w:semiHidden/>
    <w:rsid w:val="00BD205C"/>
    <w:rPr>
      <w:b/>
      <w:bCs/>
      <w:sz w:val="20"/>
      <w:szCs w:val="20"/>
    </w:rPr>
  </w:style>
  <w:style w:type="paragraph" w:styleId="BalloonText">
    <w:name w:val="Balloon Text"/>
    <w:basedOn w:val="Normal"/>
    <w:link w:val="BalloonTextChar"/>
    <w:uiPriority w:val="99"/>
    <w:semiHidden/>
    <w:unhideWhenUsed/>
    <w:rsid w:val="00BD205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205C"/>
    <w:rPr>
      <w:rFonts w:ascii="Times New Roman" w:hAnsi="Times New Roman"/>
      <w:sz w:val="18"/>
      <w:szCs w:val="18"/>
    </w:rPr>
  </w:style>
  <w:style w:type="paragraph" w:styleId="Revision">
    <w:name w:val="Revision"/>
    <w:hidden/>
    <w:uiPriority w:val="99"/>
    <w:semiHidden/>
    <w:rsid w:val="00930C3A"/>
    <w:pPr>
      <w:spacing w:after="0" w:line="240" w:lineRule="auto"/>
    </w:pPr>
  </w:style>
  <w:style w:type="character" w:styleId="Hyperlink">
    <w:name w:val="Hyperlink"/>
    <w:basedOn w:val="DefaultParagraphFont"/>
    <w:uiPriority w:val="99"/>
    <w:unhideWhenUsed/>
    <w:rsid w:val="005B23F4"/>
    <w:rPr>
      <w:color w:val="0000FF" w:themeColor="hyperlink"/>
      <w:u w:val="single"/>
    </w:rPr>
  </w:style>
  <w:style w:type="character" w:customStyle="1" w:styleId="UnresolvedMention1">
    <w:name w:val="Unresolved Mention1"/>
    <w:basedOn w:val="DefaultParagraphFont"/>
    <w:uiPriority w:val="99"/>
    <w:semiHidden/>
    <w:unhideWhenUsed/>
    <w:rsid w:val="005B23F4"/>
    <w:rPr>
      <w:color w:val="605E5C"/>
      <w:shd w:val="clear" w:color="auto" w:fill="E1DFDD"/>
    </w:rPr>
  </w:style>
  <w:style w:type="character" w:styleId="UnresolvedMention">
    <w:name w:val="Unresolved Mention"/>
    <w:basedOn w:val="DefaultParagraphFont"/>
    <w:uiPriority w:val="99"/>
    <w:semiHidden/>
    <w:unhideWhenUsed/>
    <w:rsid w:val="000B6C25"/>
    <w:rPr>
      <w:color w:val="605E5C"/>
      <w:shd w:val="clear" w:color="auto" w:fill="E1DFDD"/>
    </w:rPr>
  </w:style>
  <w:style w:type="paragraph" w:styleId="Header">
    <w:name w:val="header"/>
    <w:basedOn w:val="Normal"/>
    <w:link w:val="HeaderChar"/>
    <w:unhideWhenUsed/>
    <w:rsid w:val="004905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5D0"/>
  </w:style>
  <w:style w:type="character" w:customStyle="1" w:styleId="style-111">
    <w:name w:val="style-111"/>
    <w:rsid w:val="00A91675"/>
    <w:rPr>
      <w:rFonts w:ascii="Times New Roman" w:hAnsi="Times New Roman" w:cs="Times New Roman" w:hint="default"/>
      <w:sz w:val="22"/>
      <w:szCs w:val="22"/>
    </w:rPr>
  </w:style>
  <w:style w:type="character" w:customStyle="1" w:styleId="style-151">
    <w:name w:val="style-151"/>
    <w:rsid w:val="00A91675"/>
    <w:rPr>
      <w:rFonts w:ascii="Times New Roman" w:hAnsi="Times New Roman" w:cs="Times New Roman" w:hint="default"/>
      <w:i/>
      <w:iCs/>
      <w:sz w:val="22"/>
      <w:szCs w:val="22"/>
    </w:rPr>
  </w:style>
  <w:style w:type="character" w:customStyle="1" w:styleId="style-161">
    <w:name w:val="style-161"/>
    <w:rsid w:val="00A91675"/>
    <w:rPr>
      <w:rFonts w:ascii="Times New Roman" w:hAnsi="Times New Roman" w:cs="Times New Roman" w:hint="default"/>
      <w:b/>
      <w:bCs/>
      <w:sz w:val="22"/>
      <w:szCs w:val="22"/>
    </w:rPr>
  </w:style>
  <w:style w:type="character" w:customStyle="1" w:styleId="src1">
    <w:name w:val="src1"/>
    <w:rsid w:val="00020E0E"/>
    <w:rPr>
      <w:vanish w:val="0"/>
      <w:webHidden w:val="0"/>
      <w:specVanish w:val="0"/>
    </w:rPr>
  </w:style>
  <w:style w:type="character" w:styleId="FollowedHyperlink">
    <w:name w:val="FollowedHyperlink"/>
    <w:basedOn w:val="DefaultParagraphFont"/>
    <w:uiPriority w:val="99"/>
    <w:semiHidden/>
    <w:unhideWhenUsed/>
    <w:rsid w:val="001C1959"/>
    <w:rPr>
      <w:color w:val="800080" w:themeColor="followedHyperlink"/>
      <w:u w:val="single"/>
    </w:rPr>
  </w:style>
  <w:style w:type="paragraph" w:styleId="Footer">
    <w:name w:val="footer"/>
    <w:basedOn w:val="Normal"/>
    <w:link w:val="FooterChar"/>
    <w:uiPriority w:val="99"/>
    <w:unhideWhenUsed/>
    <w:rsid w:val="004C0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DF1"/>
  </w:style>
  <w:style w:type="character" w:customStyle="1" w:styleId="Heading1Char">
    <w:name w:val="Heading 1 Char"/>
    <w:basedOn w:val="DefaultParagraphFont"/>
    <w:link w:val="Heading1"/>
    <w:uiPriority w:val="9"/>
    <w:rsid w:val="0031536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1536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mbic-cenc.org/for-service-members-and-veterans-with-tbi/the-brain-health-and-wellness-video-series/" TargetMode="External"/><Relationship Id="rId18" Type="http://schemas.openxmlformats.org/officeDocument/2006/relationships/hyperlink" Target="https://knowledgetranslation.limbic-cenc.org/BrainHealthWellnessTool/BrainHealthWellnessTool" TargetMode="External"/><Relationship Id="rId26" Type="http://schemas.openxmlformats.org/officeDocument/2006/relationships/hyperlink" Target="https://www.youtube.com/watch?v=3D5y_lsjTJc&amp;t=49s" TargetMode="External"/><Relationship Id="rId39" Type="http://schemas.openxmlformats.org/officeDocument/2006/relationships/hyperlink" Target="https://www.limbic-cenc.org/for-service-members-and-veterans-with-tbi/pain-and-tbi-veterans/" TargetMode="External"/><Relationship Id="rId21" Type="http://schemas.openxmlformats.org/officeDocument/2006/relationships/hyperlink" Target="https://www.limbic-cenc.org/for-tbi-clinicians/mental-health-clinicians/" TargetMode="External"/><Relationship Id="rId34" Type="http://schemas.openxmlformats.org/officeDocument/2006/relationships/hyperlink" Target="https://www.limbic-cenc.org/for-service-members-and-veterans-with-tbi/the-abstract-veterans-tbi-health-and-outcomes-podcasts/" TargetMode="External"/><Relationship Id="rId42" Type="http://schemas.openxmlformats.org/officeDocument/2006/relationships/hyperlink" Target="https://doi.org/10.1080/02699052.2018.1493535" TargetMode="External"/><Relationship Id="rId47" Type="http://schemas.openxmlformats.org/officeDocument/2006/relationships/hyperlink" Target="https://www.limbic-cenc.org/for-tbi-researchers/epidemiology-of-military-tbi-researchers/" TargetMode="External"/><Relationship Id="rId50" Type="http://schemas.openxmlformats.org/officeDocument/2006/relationships/hyperlink" Target="https://www.limbic-cenc.org/for-service-members-and-veterans-with-tbi/the-abstract-veterans-tbi-health-and-outcomes-podcasts/"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imbic-cenc.org/for-service-members-and-veterans-with-tbi/medical-conditions-veterans/" TargetMode="External"/><Relationship Id="rId29" Type="http://schemas.openxmlformats.org/officeDocument/2006/relationships/hyperlink" Target="https://doi.org/10.1016/j.brat.2021.103892" TargetMode="External"/><Relationship Id="rId11" Type="http://schemas.openxmlformats.org/officeDocument/2006/relationships/hyperlink" Target="https://www.limbic-cenc.org/for-tbi-clinicians/aging-with-tbi-dementia-risk-clinicians/" TargetMode="External"/><Relationship Id="rId24" Type="http://schemas.openxmlformats.org/officeDocument/2006/relationships/hyperlink" Target="file:///\\rams.adp.vcu.edu\SOM\Shares\PMR\LIMBIC-CENC\Knowledge%20Translation\Clinician%20KT%20Products\Monographs\TBI%20and%20PTSD" TargetMode="External"/><Relationship Id="rId32" Type="http://schemas.openxmlformats.org/officeDocument/2006/relationships/hyperlink" Target="https://www.limbic-cenc.org/for-tbi-clinicians/medical-conditions-clinicians/" TargetMode="External"/><Relationship Id="rId37" Type="http://schemas.openxmlformats.org/officeDocument/2006/relationships/hyperlink" Target="https://www.youtube.com/watch?v=kPgH9Nv5BWA" TargetMode="External"/><Relationship Id="rId40" Type="http://schemas.openxmlformats.org/officeDocument/2006/relationships/hyperlink" Target="https://www.limbic-cenc.org/for-tbi-clinicians/pain-and-tbi-clinicians/" TargetMode="External"/><Relationship Id="rId45" Type="http://schemas.openxmlformats.org/officeDocument/2006/relationships/hyperlink" Target="https://www.limbic-cenc.org/for-tbi-researchers/diagnostic-researchers/" TargetMode="External"/><Relationship Id="rId53" Type="http://schemas.openxmlformats.org/officeDocument/2006/relationships/hyperlink" Target="https://www.limbic-cenc.org/for-service-members-and-veterans-with-tbi/the-abstract-veterans-tbi-health-and-outcomes-podcasts/" TargetMode="External"/><Relationship Id="rId5" Type="http://schemas.openxmlformats.org/officeDocument/2006/relationships/footnotes" Target="footnotes.xml"/><Relationship Id="rId10" Type="http://schemas.openxmlformats.org/officeDocument/2006/relationships/hyperlink" Target="https://www.limbic-cenc.org/for-service-members-and-veterans-with-tbi/aging-with-tbi-dementia-risk-veterans/" TargetMode="External"/><Relationship Id="rId19" Type="http://schemas.openxmlformats.org/officeDocument/2006/relationships/hyperlink" Target="file:///\\rams.adp.vcu.edu\SOM\Shares\PMR\LIMBIC-CENC\Knowledge%20Translation\Clinician%20KT%20Products\Monographs\Mental%20Health%20and%20TBI%20for%20SMs,%20Vs%20and%20Families" TargetMode="External"/><Relationship Id="rId31" Type="http://schemas.openxmlformats.org/officeDocument/2006/relationships/hyperlink" Target="https://www.limbic-cenc.org/for-service-members-and-veterans-with-tbi/sensory-function-and-tbi-veterans/" TargetMode="External"/><Relationship Id="rId44" Type="http://schemas.openxmlformats.org/officeDocument/2006/relationships/hyperlink" Target="https://www.limbic-cenc.org/for-tbi-clinicians/pathophysiology-and-tbi-clinicians/" TargetMode="External"/><Relationship Id="rId52" Type="http://schemas.openxmlformats.org/officeDocument/2006/relationships/hyperlink" Target="https://www.limbic-cenc.org/for-tbi-researchers/epidemiology-of-military-tbi-researchers/" TargetMode="External"/><Relationship Id="rId4" Type="http://schemas.openxmlformats.org/officeDocument/2006/relationships/webSettings" Target="webSettings.xml"/><Relationship Id="rId9" Type="http://schemas.openxmlformats.org/officeDocument/2006/relationships/hyperlink" Target="https://www.limbic-cenc.org/index.php/knowledge-translation-center/limbic-cenc-concussion-assessment-tools/" TargetMode="External"/><Relationship Id="rId14" Type="http://schemas.openxmlformats.org/officeDocument/2006/relationships/hyperlink" Target="https://www.hsrd.research.va.gov/for_researchers/cyber_seminars/archives/video_archive.cfm?SessionID=6490" TargetMode="External"/><Relationship Id="rId22" Type="http://schemas.openxmlformats.org/officeDocument/2006/relationships/hyperlink" Target="https://www.limbic-cenc.org/for-tbi-clinicians/wellness-clinicians/" TargetMode="External"/><Relationship Id="rId27" Type="http://schemas.openxmlformats.org/officeDocument/2006/relationships/hyperlink" Target="https://www.youtube.com/watch?v=ODlHArfPSJo" TargetMode="External"/><Relationship Id="rId30" Type="http://schemas.openxmlformats.org/officeDocument/2006/relationships/hyperlink" Target="https://www.limbic-cenc.org/for-service-members-and-veterans-with-tbi/medical-conditions-veterans/" TargetMode="External"/><Relationship Id="rId35" Type="http://schemas.openxmlformats.org/officeDocument/2006/relationships/hyperlink" Target="https://www.youtube.com/watch?v=s4UVUlg_XcA&amp;t=14s" TargetMode="External"/><Relationship Id="rId43" Type="http://schemas.openxmlformats.org/officeDocument/2006/relationships/hyperlink" Target="https://doi.org/10.1016/j.jpain.2018.03.005" TargetMode="External"/><Relationship Id="rId48" Type="http://schemas.openxmlformats.org/officeDocument/2006/relationships/hyperlink" Target="https://www.limbic-cenc.org/for-service-members-and-veterans-with-tbi/" TargetMode="External"/><Relationship Id="rId56" Type="http://schemas.openxmlformats.org/officeDocument/2006/relationships/theme" Target="theme/theme1.xml"/><Relationship Id="rId8" Type="http://schemas.openxmlformats.org/officeDocument/2006/relationships/hyperlink" Target="https://www.limbic-cenc.org/" TargetMode="External"/><Relationship Id="rId51" Type="http://schemas.openxmlformats.org/officeDocument/2006/relationships/hyperlink" Target="https://doi.org/10.1037/rep0000374" TargetMode="External"/><Relationship Id="rId3" Type="http://schemas.openxmlformats.org/officeDocument/2006/relationships/settings" Target="settings.xml"/><Relationship Id="rId12" Type="http://schemas.openxmlformats.org/officeDocument/2006/relationships/hyperlink" Target="https://knowledgetranslation.limbic-cenc.org/BrainHealthWellnessTool/BrainHealthWellnessTool" TargetMode="External"/><Relationship Id="rId17" Type="http://schemas.openxmlformats.org/officeDocument/2006/relationships/hyperlink" Target="https://www.limbic-cenc.org/for-tbi-clinicians/" TargetMode="External"/><Relationship Id="rId25" Type="http://schemas.openxmlformats.org/officeDocument/2006/relationships/hyperlink" Target="https://www.youtube.com/watch?v=SJ6Vawx4qkU" TargetMode="External"/><Relationship Id="rId33" Type="http://schemas.openxmlformats.org/officeDocument/2006/relationships/hyperlink" Target="https://www.limbic-cenc.org/for-tbi-clinicians/sensory-function-clinicians/" TargetMode="External"/><Relationship Id="rId38" Type="http://schemas.openxmlformats.org/officeDocument/2006/relationships/hyperlink" Target="https://www.youtube.com/watch?v=X596eBpKCiA" TargetMode="External"/><Relationship Id="rId46" Type="http://schemas.openxmlformats.org/officeDocument/2006/relationships/hyperlink" Target="https://doi.org/10.1007/s11682-021-00464-1" TargetMode="External"/><Relationship Id="rId20" Type="http://schemas.openxmlformats.org/officeDocument/2006/relationships/hyperlink" Target="https://www.limbic-cenc.org/for-service-members-and-veterans-with-tbi/wellness-veterans/" TargetMode="External"/><Relationship Id="rId41" Type="http://schemas.openxmlformats.org/officeDocument/2006/relationships/hyperlink" Target="https://www.limbic-cenc.org/for-service-members-and-veterans-with-tbi/the-abstract-veterans-tbi-health-and-outcomes-podcasts/"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imbic-cenc.org/for-service-members-and-veterans-with-tbi/suicide-prevention-veterans/" TargetMode="External"/><Relationship Id="rId23" Type="http://schemas.openxmlformats.org/officeDocument/2006/relationships/hyperlink" Target="file:///\\rams.adp.vcu.edu\SOM\Shares\PMR\LIMBIC-CENC\Knowledge%20Translation\Clinician%20KT%20Products\Monographs\TBI%20and%20Depression" TargetMode="External"/><Relationship Id="rId28" Type="http://schemas.openxmlformats.org/officeDocument/2006/relationships/hyperlink" Target="https://www.limbic-cenc.org/for-service-members-and-veterans-with-tbi/the-abstract-veterans-tbi-health-and-outcomes-podcasts/" TargetMode="External"/><Relationship Id="rId36" Type="http://schemas.openxmlformats.org/officeDocument/2006/relationships/hyperlink" Target="https://www.youtube.com/watch?v=eMe6GDOVNHk&amp;t=3s" TargetMode="External"/><Relationship Id="rId49" Type="http://schemas.openxmlformats.org/officeDocument/2006/relationships/hyperlink" Target="https://www.limbic-cenc.org/for-tbi-clinicians/polytrauma-and-tbi-clinic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11250</Words>
  <Characters>64125</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William  C   RICVAMC</dc:creator>
  <cp:keywords/>
  <dc:description/>
  <cp:lastModifiedBy>Ronald Seel</cp:lastModifiedBy>
  <cp:revision>3</cp:revision>
  <cp:lastPrinted>2024-04-07T14:49:00Z</cp:lastPrinted>
  <dcterms:created xsi:type="dcterms:W3CDTF">2024-04-29T17:44:00Z</dcterms:created>
  <dcterms:modified xsi:type="dcterms:W3CDTF">2024-04-29T17:44:00Z</dcterms:modified>
</cp:coreProperties>
</file>